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2DC69" w14:textId="58A7F131" w:rsidR="00D10386" w:rsidRPr="008B61F7" w:rsidRDefault="00D10386" w:rsidP="681576A3">
      <w:pPr>
        <w:spacing w:after="0"/>
        <w:jc w:val="center"/>
        <w:rPr>
          <w:rFonts w:ascii="Arial" w:eastAsia="Arial" w:hAnsi="Arial" w:cs="Arial"/>
          <w:b/>
          <w:bCs/>
          <w:sz w:val="20"/>
          <w:szCs w:val="20"/>
        </w:rPr>
      </w:pPr>
    </w:p>
    <w:p w14:paraId="5EDBF621" w14:textId="77777777" w:rsidR="00704B2F" w:rsidRPr="008B61F7" w:rsidRDefault="00704B2F" w:rsidP="00704B2F">
      <w:pPr>
        <w:rPr>
          <w:sz w:val="20"/>
          <w:szCs w:val="20"/>
        </w:rPr>
      </w:pPr>
      <w:r w:rsidRPr="008B61F7">
        <w:rPr>
          <w:rFonts w:ascii="Arial" w:hAnsi="Arial" w:cs="Arial"/>
          <w:noProof/>
          <w:sz w:val="20"/>
          <w:szCs w:val="20"/>
        </w:rPr>
        <w:drawing>
          <wp:anchor distT="0" distB="0" distL="114300" distR="114300" simplePos="0" relativeHeight="251659264" behindDoc="0" locked="0" layoutInCell="1" allowOverlap="1" wp14:anchorId="5DF3D626" wp14:editId="6E6B5EB2">
            <wp:simplePos x="0" y="0"/>
            <wp:positionH relativeFrom="margin">
              <wp:align>center</wp:align>
            </wp:positionH>
            <wp:positionV relativeFrom="paragraph">
              <wp:posOffset>14605</wp:posOffset>
            </wp:positionV>
            <wp:extent cx="733425" cy="733425"/>
            <wp:effectExtent l="0" t="0" r="9525" b="9525"/>
            <wp:wrapSquare wrapText="bothSides"/>
            <wp:docPr id="1" name="Picture 606039245"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06039245" descr="Desenho de personagens&#10;&#10;Descrição gerada automaticamente com confiança média"/>
                    <pic:cNvPicPr/>
                  </pic:nvPicPr>
                  <pic:blipFill>
                    <a:blip r:embed="rId9">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14:sizeRelH relativeFrom="page">
              <wp14:pctWidth>0</wp14:pctWidth>
            </wp14:sizeRelH>
            <wp14:sizeRelV relativeFrom="page">
              <wp14:pctHeight>0</wp14:pctHeight>
            </wp14:sizeRelV>
          </wp:anchor>
        </w:drawing>
      </w:r>
    </w:p>
    <w:p w14:paraId="377E476D" w14:textId="77777777" w:rsidR="00704B2F" w:rsidRPr="008B61F7" w:rsidRDefault="00704B2F" w:rsidP="00704B2F">
      <w:pPr>
        <w:jc w:val="center"/>
        <w:rPr>
          <w:rFonts w:ascii="Arial" w:hAnsi="Arial" w:cs="Arial"/>
          <w:b/>
          <w:bCs/>
          <w:color w:val="000000" w:themeColor="text1"/>
          <w:sz w:val="20"/>
          <w:szCs w:val="20"/>
        </w:rPr>
      </w:pPr>
    </w:p>
    <w:p w14:paraId="6FD52685" w14:textId="77777777" w:rsidR="00704B2F" w:rsidRPr="008B61F7" w:rsidRDefault="00704B2F" w:rsidP="4A0F1CD7">
      <w:pPr>
        <w:jc w:val="both"/>
        <w:rPr>
          <w:rFonts w:ascii="Arial" w:hAnsi="Arial" w:cs="Arial"/>
          <w:b/>
          <w:bCs/>
          <w:color w:val="000000" w:themeColor="text1"/>
          <w:sz w:val="20"/>
          <w:szCs w:val="20"/>
        </w:rPr>
      </w:pPr>
    </w:p>
    <w:p w14:paraId="5F33B6AC" w14:textId="77777777" w:rsidR="00704B2F" w:rsidRPr="008B61F7" w:rsidRDefault="00704B2F" w:rsidP="00704B2F">
      <w:pPr>
        <w:jc w:val="center"/>
        <w:rPr>
          <w:rFonts w:ascii="Arial" w:hAnsi="Arial" w:cs="Arial"/>
          <w:color w:val="000000" w:themeColor="text1"/>
          <w:sz w:val="20"/>
          <w:szCs w:val="20"/>
        </w:rPr>
      </w:pPr>
      <w:r w:rsidRPr="008B61F7">
        <w:rPr>
          <w:rFonts w:ascii="Arial" w:hAnsi="Arial" w:cs="Arial" w:hint="cs"/>
          <w:b/>
          <w:bCs/>
          <w:color w:val="000000" w:themeColor="text1"/>
          <w:sz w:val="20"/>
          <w:szCs w:val="20"/>
        </w:rPr>
        <w:t>PREFEITURA MUNICIPAL DE BELO JARDIM</w:t>
      </w:r>
    </w:p>
    <w:p w14:paraId="6FB6596B" w14:textId="77777777" w:rsidR="00E43A60" w:rsidRPr="008B61F7" w:rsidRDefault="00E43A60" w:rsidP="0066589C">
      <w:pPr>
        <w:spacing w:after="0" w:line="240" w:lineRule="auto"/>
        <w:rPr>
          <w:rFonts w:ascii="Arial" w:eastAsia="Arial" w:hAnsi="Arial" w:cs="Arial"/>
          <w:b/>
          <w:sz w:val="20"/>
          <w:szCs w:val="20"/>
        </w:rPr>
      </w:pPr>
    </w:p>
    <w:p w14:paraId="58BDD364" w14:textId="77777777" w:rsidR="00DF2CD2" w:rsidRPr="008B61F7" w:rsidRDefault="00DF2CD2">
      <w:pPr>
        <w:spacing w:after="0" w:line="240" w:lineRule="auto"/>
        <w:jc w:val="center"/>
        <w:rPr>
          <w:rFonts w:ascii="Arial" w:eastAsia="Arial" w:hAnsi="Arial" w:cs="Arial"/>
          <w:b/>
          <w:color w:val="000000"/>
          <w:sz w:val="20"/>
          <w:szCs w:val="20"/>
        </w:rPr>
      </w:pPr>
    </w:p>
    <w:p w14:paraId="0563954C" w14:textId="77777777" w:rsidR="00DF2CD2" w:rsidRPr="008B61F7" w:rsidRDefault="00521B0F">
      <w:pPr>
        <w:spacing w:after="0" w:line="240" w:lineRule="auto"/>
        <w:jc w:val="center"/>
        <w:rPr>
          <w:rFonts w:ascii="Arial" w:eastAsia="Arial" w:hAnsi="Arial" w:cs="Arial"/>
          <w:b/>
          <w:color w:val="000000"/>
          <w:sz w:val="20"/>
          <w:szCs w:val="20"/>
        </w:rPr>
      </w:pPr>
      <w:r w:rsidRPr="008B61F7">
        <w:rPr>
          <w:rFonts w:ascii="Arial" w:eastAsia="Arial" w:hAnsi="Arial" w:cs="Arial"/>
          <w:b/>
          <w:color w:val="000000"/>
          <w:sz w:val="20"/>
          <w:szCs w:val="20"/>
        </w:rPr>
        <w:t>TERMO DE REFERÊNCIA</w:t>
      </w:r>
    </w:p>
    <w:p w14:paraId="7300C36D" w14:textId="77777777" w:rsidR="00DF2CD2" w:rsidRPr="008B61F7" w:rsidRDefault="00DF2CD2">
      <w:pPr>
        <w:spacing w:after="0" w:line="240" w:lineRule="auto"/>
        <w:jc w:val="center"/>
        <w:rPr>
          <w:rFonts w:ascii="Arial" w:eastAsia="Arial" w:hAnsi="Arial" w:cs="Arial"/>
          <w:color w:val="000000"/>
          <w:sz w:val="20"/>
          <w:szCs w:val="20"/>
        </w:rPr>
      </w:pPr>
    </w:p>
    <w:p w14:paraId="79425180" w14:textId="77777777" w:rsidR="00DF2CD2" w:rsidRPr="008B61F7"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8B61F7">
        <w:rPr>
          <w:rFonts w:ascii="Arial" w:eastAsia="Arial" w:hAnsi="Arial" w:cs="Arial"/>
          <w:b/>
          <w:smallCaps/>
          <w:sz w:val="20"/>
          <w:szCs w:val="20"/>
        </w:rPr>
        <w:t>DO OBJETO</w:t>
      </w:r>
      <w:r w:rsidRPr="008B61F7">
        <w:rPr>
          <w:rFonts w:ascii="Arial" w:eastAsia="Arial" w:hAnsi="Arial" w:cs="Arial"/>
          <w:b/>
          <w:sz w:val="20"/>
          <w:szCs w:val="20"/>
        </w:rPr>
        <w:t xml:space="preserve"> </w:t>
      </w:r>
    </w:p>
    <w:p w14:paraId="003D96D6" w14:textId="414DF82C" w:rsidR="00DF2CD2" w:rsidRPr="00FD1034" w:rsidRDefault="000D7E42" w:rsidP="681576A3">
      <w:pPr>
        <w:numPr>
          <w:ilvl w:val="1"/>
          <w:numId w:val="3"/>
        </w:numPr>
        <w:spacing w:before="119" w:after="119" w:line="240" w:lineRule="auto"/>
        <w:ind w:left="0" w:firstLine="0"/>
        <w:jc w:val="both"/>
        <w:rPr>
          <w:rFonts w:ascii="Arial" w:eastAsia="Arial" w:hAnsi="Arial" w:cs="Arial"/>
          <w:b/>
          <w:bCs/>
          <w:color w:val="auto"/>
          <w:sz w:val="20"/>
          <w:szCs w:val="20"/>
        </w:rPr>
      </w:pPr>
      <w:r w:rsidRPr="00FD1034">
        <w:rPr>
          <w:rFonts w:ascii="Arial" w:eastAsia="Times New Roman" w:hAnsi="Arial" w:cs="Arial"/>
          <w:bCs/>
          <w:color w:val="auto"/>
          <w:sz w:val="20"/>
          <w:szCs w:val="20"/>
        </w:rPr>
        <w:t xml:space="preserve">Aquisição </w:t>
      </w:r>
      <w:r w:rsidRPr="00745CD8">
        <w:rPr>
          <w:rFonts w:ascii="Arial" w:eastAsia="Times New Roman" w:hAnsi="Arial" w:cs="Arial"/>
          <w:bCs/>
          <w:color w:val="auto"/>
          <w:sz w:val="20"/>
          <w:szCs w:val="20"/>
        </w:rPr>
        <w:t>de</w:t>
      </w:r>
      <w:r w:rsidR="006B6D42" w:rsidRPr="00745CD8">
        <w:rPr>
          <w:rFonts w:ascii="Arial" w:eastAsia="Times New Roman" w:hAnsi="Arial" w:cs="Arial"/>
          <w:bCs/>
          <w:color w:val="auto"/>
          <w:sz w:val="20"/>
          <w:szCs w:val="20"/>
        </w:rPr>
        <w:t xml:space="preserve"> eletrodoméstic</w:t>
      </w:r>
      <w:r w:rsidR="00504843">
        <w:rPr>
          <w:rFonts w:ascii="Arial" w:eastAsia="Times New Roman" w:hAnsi="Arial" w:cs="Arial"/>
          <w:bCs/>
          <w:color w:val="auto"/>
          <w:sz w:val="20"/>
          <w:szCs w:val="20"/>
        </w:rPr>
        <w:t>o,</w:t>
      </w:r>
      <w:r w:rsidR="006B6D42" w:rsidRPr="00745CD8">
        <w:rPr>
          <w:rFonts w:ascii="Arial" w:eastAsia="Times New Roman" w:hAnsi="Arial" w:cs="Arial"/>
          <w:bCs/>
          <w:color w:val="auto"/>
          <w:sz w:val="20"/>
          <w:szCs w:val="20"/>
        </w:rPr>
        <w:t xml:space="preserve"> mobiliário</w:t>
      </w:r>
      <w:r w:rsidR="00C44509" w:rsidRPr="00745CD8">
        <w:rPr>
          <w:rFonts w:ascii="Arial" w:eastAsia="Times New Roman" w:hAnsi="Arial" w:cs="Arial"/>
          <w:bCs/>
          <w:color w:val="auto"/>
          <w:sz w:val="20"/>
          <w:szCs w:val="20"/>
        </w:rPr>
        <w:t xml:space="preserve"> em geral</w:t>
      </w:r>
      <w:r w:rsidR="00504843">
        <w:rPr>
          <w:rFonts w:ascii="Arial" w:eastAsia="Times New Roman" w:hAnsi="Arial" w:cs="Arial"/>
          <w:bCs/>
          <w:color w:val="auto"/>
          <w:sz w:val="20"/>
          <w:szCs w:val="20"/>
        </w:rPr>
        <w:t>, tatame e bebê conforto,</w:t>
      </w:r>
      <w:r w:rsidR="681576A3" w:rsidRPr="00745CD8">
        <w:rPr>
          <w:rFonts w:ascii="Arial" w:eastAsia="Arial" w:hAnsi="Arial" w:cs="Arial"/>
          <w:color w:val="auto"/>
          <w:sz w:val="20"/>
          <w:szCs w:val="20"/>
        </w:rPr>
        <w:t xml:space="preserve"> </w:t>
      </w:r>
      <w:r w:rsidR="00E64157" w:rsidRPr="00745CD8">
        <w:rPr>
          <w:rFonts w:ascii="Arial" w:eastAsia="Arial" w:hAnsi="Arial" w:cs="Arial"/>
          <w:color w:val="auto"/>
          <w:sz w:val="20"/>
          <w:szCs w:val="20"/>
        </w:rPr>
        <w:t xml:space="preserve">visando atender </w:t>
      </w:r>
      <w:r w:rsidR="00E64157" w:rsidRPr="00FD1034">
        <w:rPr>
          <w:rFonts w:ascii="Arial" w:eastAsia="Arial" w:hAnsi="Arial" w:cs="Arial"/>
          <w:color w:val="auto"/>
          <w:sz w:val="20"/>
          <w:szCs w:val="20"/>
        </w:rPr>
        <w:t xml:space="preserve">as demandas </w:t>
      </w:r>
      <w:r w:rsidR="00A27D73" w:rsidRPr="00FD1034">
        <w:rPr>
          <w:rFonts w:ascii="Arial" w:eastAsia="Arial" w:hAnsi="Arial" w:cs="Arial"/>
          <w:color w:val="auto"/>
          <w:sz w:val="20"/>
          <w:szCs w:val="20"/>
        </w:rPr>
        <w:t xml:space="preserve">da Secretária de Educação, Esportes e Tecnologia, </w:t>
      </w:r>
      <w:r w:rsidR="00FD1034" w:rsidRPr="00FD1034">
        <w:rPr>
          <w:rFonts w:ascii="Arial" w:eastAsia="Arial" w:hAnsi="Arial" w:cs="Arial"/>
          <w:color w:val="auto"/>
          <w:sz w:val="20"/>
          <w:szCs w:val="20"/>
        </w:rPr>
        <w:t xml:space="preserve">para suprir as necessidades </w:t>
      </w:r>
      <w:r w:rsidR="006B6D42">
        <w:rPr>
          <w:rFonts w:ascii="Arial" w:eastAsia="Arial" w:hAnsi="Arial" w:cs="Arial"/>
          <w:color w:val="auto"/>
          <w:sz w:val="20"/>
          <w:szCs w:val="20"/>
        </w:rPr>
        <w:t xml:space="preserve">nas Creches e Escolas </w:t>
      </w:r>
      <w:r w:rsidR="00FD1034" w:rsidRPr="00FD1034">
        <w:rPr>
          <w:rFonts w:ascii="Arial" w:eastAsia="Arial" w:hAnsi="Arial" w:cs="Arial"/>
          <w:color w:val="auto"/>
          <w:sz w:val="20"/>
          <w:szCs w:val="20"/>
        </w:rPr>
        <w:t>do município de Belo Jardim</w:t>
      </w:r>
      <w:r w:rsidR="00A27D73" w:rsidRPr="00FD1034">
        <w:rPr>
          <w:rFonts w:ascii="Arial" w:eastAsia="Arial" w:hAnsi="Arial" w:cs="Arial"/>
          <w:color w:val="auto"/>
          <w:sz w:val="20"/>
          <w:szCs w:val="20"/>
        </w:rPr>
        <w:t xml:space="preserve">, </w:t>
      </w:r>
      <w:r w:rsidR="681576A3" w:rsidRPr="00FD1034">
        <w:rPr>
          <w:rFonts w:ascii="Arial" w:eastAsia="Arial" w:hAnsi="Arial" w:cs="Arial"/>
          <w:color w:val="auto"/>
          <w:sz w:val="20"/>
          <w:szCs w:val="20"/>
        </w:rPr>
        <w:t xml:space="preserve">durante o período de </w:t>
      </w:r>
      <w:r w:rsidR="00A27D73" w:rsidRPr="00FD1034">
        <w:rPr>
          <w:rFonts w:ascii="Arial" w:eastAsia="Arial" w:hAnsi="Arial" w:cs="Arial"/>
          <w:color w:val="auto"/>
          <w:sz w:val="20"/>
          <w:szCs w:val="20"/>
        </w:rPr>
        <w:t>12 meses</w:t>
      </w:r>
      <w:r w:rsidR="681576A3" w:rsidRPr="00FD1034">
        <w:rPr>
          <w:rFonts w:ascii="Arial" w:eastAsia="Arial" w:hAnsi="Arial" w:cs="Arial"/>
          <w:color w:val="auto"/>
          <w:sz w:val="20"/>
          <w:szCs w:val="20"/>
        </w:rPr>
        <w:t>, conforme especificações e quantitativos estabelecidos neste instrumento:</w:t>
      </w:r>
    </w:p>
    <w:p w14:paraId="6A189959" w14:textId="35FB0C7B" w:rsidR="5A92369B" w:rsidRPr="00156F33" w:rsidRDefault="5A92369B" w:rsidP="00491E1A">
      <w:pPr>
        <w:numPr>
          <w:ilvl w:val="2"/>
          <w:numId w:val="3"/>
        </w:numPr>
        <w:spacing w:before="119" w:after="119" w:line="240" w:lineRule="auto"/>
        <w:ind w:left="1058" w:firstLine="0"/>
        <w:jc w:val="both"/>
        <w:rPr>
          <w:rFonts w:ascii="Arial" w:eastAsia="Arial" w:hAnsi="Arial" w:cs="Arial"/>
          <w:strike/>
          <w:color w:val="000000" w:themeColor="text1"/>
          <w:sz w:val="20"/>
          <w:szCs w:val="20"/>
        </w:rPr>
      </w:pPr>
      <w:r w:rsidRPr="008B61F7">
        <w:rPr>
          <w:rFonts w:ascii="Arial" w:eastAsia="Arial" w:hAnsi="Arial" w:cs="Arial"/>
          <w:color w:val="000000" w:themeColor="text1"/>
          <w:sz w:val="20"/>
          <w:szCs w:val="20"/>
        </w:rPr>
        <w:t xml:space="preserve">Estimativas de consumo individualizadas, do órgão gerenciador; </w:t>
      </w:r>
    </w:p>
    <w:p w14:paraId="1EFA06C2" w14:textId="77777777" w:rsidR="00156F33" w:rsidRDefault="00156F33" w:rsidP="00156F33">
      <w:pPr>
        <w:spacing w:before="234"/>
        <w:ind w:right="476"/>
        <w:jc w:val="both"/>
        <w:rPr>
          <w:sz w:val="24"/>
          <w:szCs w:val="24"/>
        </w:rPr>
      </w:pPr>
    </w:p>
    <w:tbl>
      <w:tblPr>
        <w:tblW w:w="10770" w:type="dxa"/>
        <w:tblInd w:w="-289" w:type="dxa"/>
        <w:tblLayout w:type="fixed"/>
        <w:tblCellMar>
          <w:left w:w="70" w:type="dxa"/>
          <w:right w:w="70" w:type="dxa"/>
        </w:tblCellMar>
        <w:tblLook w:val="04A0" w:firstRow="1" w:lastRow="0" w:firstColumn="1" w:lastColumn="0" w:noHBand="0" w:noVBand="1"/>
      </w:tblPr>
      <w:tblGrid>
        <w:gridCol w:w="850"/>
        <w:gridCol w:w="3826"/>
        <w:gridCol w:w="1275"/>
        <w:gridCol w:w="1276"/>
        <w:gridCol w:w="851"/>
        <w:gridCol w:w="1416"/>
        <w:gridCol w:w="1276"/>
      </w:tblGrid>
      <w:tr w:rsidR="00156F33" w:rsidRPr="00BD4776" w14:paraId="0D46FFF2" w14:textId="77777777" w:rsidTr="00D15B33">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F8CBAD"/>
            <w:vAlign w:val="center"/>
            <w:hideMark/>
          </w:tcPr>
          <w:p w14:paraId="78E1F06D" w14:textId="77777777" w:rsidR="00156F33" w:rsidRPr="00BD4776" w:rsidRDefault="00156F33" w:rsidP="00D15B33">
            <w:pPr>
              <w:widowControl/>
              <w:jc w:val="center"/>
              <w:rPr>
                <w:rFonts w:ascii="Arial" w:eastAsia="Times New Roman" w:hAnsi="Arial" w:cs="Arial"/>
                <w:b/>
                <w:bCs/>
                <w:color w:val="000000"/>
                <w:sz w:val="20"/>
                <w:szCs w:val="20"/>
              </w:rPr>
            </w:pPr>
            <w:r w:rsidRPr="00BD4776">
              <w:rPr>
                <w:rFonts w:ascii="Arial" w:eastAsia="Times New Roman" w:hAnsi="Arial" w:cs="Arial"/>
                <w:b/>
                <w:bCs/>
                <w:color w:val="000000"/>
                <w:sz w:val="20"/>
                <w:szCs w:val="20"/>
              </w:rPr>
              <w:t>ITEM</w:t>
            </w:r>
          </w:p>
        </w:tc>
        <w:tc>
          <w:tcPr>
            <w:tcW w:w="3828" w:type="dxa"/>
            <w:tcBorders>
              <w:top w:val="single" w:sz="4" w:space="0" w:color="000000"/>
              <w:left w:val="single" w:sz="4" w:space="0" w:color="auto"/>
              <w:bottom w:val="single" w:sz="4" w:space="0" w:color="000000"/>
              <w:right w:val="single" w:sz="4" w:space="0" w:color="auto"/>
            </w:tcBorders>
            <w:shd w:val="clear" w:color="auto" w:fill="F8CBAD"/>
            <w:vAlign w:val="center"/>
            <w:hideMark/>
          </w:tcPr>
          <w:p w14:paraId="0ED18F65" w14:textId="77777777" w:rsidR="00156F33" w:rsidRPr="00BD4776" w:rsidRDefault="00156F33" w:rsidP="00D15B33">
            <w:pPr>
              <w:widowControl/>
              <w:jc w:val="center"/>
              <w:rPr>
                <w:rFonts w:ascii="Arial" w:eastAsia="Times New Roman" w:hAnsi="Arial" w:cs="Arial"/>
                <w:b/>
                <w:bCs/>
                <w:color w:val="000000"/>
                <w:sz w:val="20"/>
                <w:szCs w:val="20"/>
              </w:rPr>
            </w:pPr>
            <w:r w:rsidRPr="00BD4776">
              <w:rPr>
                <w:rFonts w:ascii="Arial" w:eastAsia="Times New Roman" w:hAnsi="Arial" w:cs="Arial"/>
                <w:b/>
                <w:bCs/>
                <w:color w:val="000000"/>
                <w:sz w:val="20"/>
                <w:szCs w:val="20"/>
              </w:rPr>
              <w:t>ESPECIFICAÇÕES</w:t>
            </w:r>
          </w:p>
        </w:tc>
        <w:tc>
          <w:tcPr>
            <w:tcW w:w="1275" w:type="dxa"/>
            <w:tcBorders>
              <w:top w:val="single" w:sz="4" w:space="0" w:color="auto"/>
              <w:left w:val="single" w:sz="4" w:space="0" w:color="auto"/>
              <w:bottom w:val="single" w:sz="4" w:space="0" w:color="auto"/>
              <w:right w:val="single" w:sz="4" w:space="0" w:color="auto"/>
            </w:tcBorders>
            <w:shd w:val="clear" w:color="auto" w:fill="F8CBAD"/>
            <w:hideMark/>
          </w:tcPr>
          <w:p w14:paraId="1876CAAB" w14:textId="77777777" w:rsidR="00156F33" w:rsidRPr="00BD4776" w:rsidRDefault="00156F33" w:rsidP="00D15B33">
            <w:pPr>
              <w:widowControl/>
              <w:jc w:val="center"/>
              <w:rPr>
                <w:rFonts w:ascii="Arial" w:eastAsia="Times New Roman" w:hAnsi="Arial" w:cs="Arial"/>
                <w:b/>
                <w:bCs/>
                <w:sz w:val="20"/>
                <w:szCs w:val="20"/>
              </w:rPr>
            </w:pPr>
            <w:r w:rsidRPr="00BD4776">
              <w:rPr>
                <w:rFonts w:ascii="Arial" w:eastAsia="Times New Roman" w:hAnsi="Arial" w:cs="Arial"/>
                <w:b/>
                <w:bCs/>
                <w:sz w:val="20"/>
                <w:szCs w:val="20"/>
              </w:rPr>
              <w:t>CATMAT/ CATSER</w:t>
            </w:r>
          </w:p>
        </w:tc>
        <w:tc>
          <w:tcPr>
            <w:tcW w:w="1276" w:type="dxa"/>
            <w:tcBorders>
              <w:top w:val="single" w:sz="4" w:space="0" w:color="000000"/>
              <w:left w:val="single" w:sz="4" w:space="0" w:color="auto"/>
              <w:bottom w:val="single" w:sz="4" w:space="0" w:color="000000"/>
              <w:right w:val="single" w:sz="4" w:space="0" w:color="000000"/>
            </w:tcBorders>
            <w:shd w:val="clear" w:color="auto" w:fill="F8CBAD"/>
            <w:vAlign w:val="center"/>
            <w:hideMark/>
          </w:tcPr>
          <w:p w14:paraId="2049C5B5" w14:textId="77777777" w:rsidR="00156F33" w:rsidRPr="00BD4776" w:rsidRDefault="00156F33" w:rsidP="00D15B33">
            <w:pPr>
              <w:widowControl/>
              <w:jc w:val="center"/>
              <w:rPr>
                <w:rFonts w:ascii="Arial" w:eastAsia="Times New Roman" w:hAnsi="Arial" w:cs="Arial"/>
                <w:b/>
                <w:bCs/>
                <w:color w:val="000000"/>
                <w:sz w:val="20"/>
                <w:szCs w:val="20"/>
              </w:rPr>
            </w:pPr>
            <w:r w:rsidRPr="00BD4776">
              <w:rPr>
                <w:rFonts w:ascii="Arial" w:eastAsia="Times New Roman" w:hAnsi="Arial" w:cs="Arial"/>
                <w:b/>
                <w:bCs/>
                <w:color w:val="000000"/>
                <w:sz w:val="20"/>
                <w:szCs w:val="20"/>
              </w:rPr>
              <w:t>UNIDADE</w:t>
            </w:r>
          </w:p>
        </w:tc>
        <w:tc>
          <w:tcPr>
            <w:tcW w:w="851" w:type="dxa"/>
            <w:tcBorders>
              <w:top w:val="single" w:sz="4" w:space="0" w:color="000000"/>
              <w:left w:val="nil"/>
              <w:bottom w:val="single" w:sz="4" w:space="0" w:color="000000"/>
              <w:right w:val="single" w:sz="4" w:space="0" w:color="auto"/>
            </w:tcBorders>
            <w:shd w:val="clear" w:color="auto" w:fill="F8CBAD"/>
            <w:vAlign w:val="center"/>
            <w:hideMark/>
          </w:tcPr>
          <w:p w14:paraId="49328473" w14:textId="77777777" w:rsidR="00156F33" w:rsidRPr="00BD4776" w:rsidRDefault="00156F33" w:rsidP="00D15B33">
            <w:pPr>
              <w:widowControl/>
              <w:jc w:val="center"/>
              <w:rPr>
                <w:rFonts w:ascii="Arial" w:eastAsia="Times New Roman" w:hAnsi="Arial" w:cs="Arial"/>
                <w:b/>
                <w:bCs/>
                <w:color w:val="000000"/>
                <w:sz w:val="20"/>
                <w:szCs w:val="20"/>
              </w:rPr>
            </w:pPr>
            <w:r w:rsidRPr="00BD4776">
              <w:rPr>
                <w:rFonts w:ascii="Arial" w:eastAsia="Times New Roman" w:hAnsi="Arial" w:cs="Arial"/>
                <w:b/>
                <w:bCs/>
                <w:color w:val="000000"/>
                <w:sz w:val="20"/>
                <w:szCs w:val="20"/>
              </w:rPr>
              <w:t>QUANT.</w:t>
            </w:r>
          </w:p>
        </w:tc>
        <w:tc>
          <w:tcPr>
            <w:tcW w:w="1417" w:type="dxa"/>
            <w:tcBorders>
              <w:top w:val="single" w:sz="4" w:space="0" w:color="auto"/>
              <w:left w:val="single" w:sz="4" w:space="0" w:color="auto"/>
              <w:bottom w:val="single" w:sz="4" w:space="0" w:color="auto"/>
              <w:right w:val="single" w:sz="4" w:space="0" w:color="auto"/>
            </w:tcBorders>
            <w:shd w:val="clear" w:color="auto" w:fill="F8CBAD"/>
            <w:vAlign w:val="center"/>
            <w:hideMark/>
          </w:tcPr>
          <w:p w14:paraId="3210057F" w14:textId="77777777" w:rsidR="00156F33" w:rsidRPr="00BD4776" w:rsidRDefault="00156F33" w:rsidP="00D15B33">
            <w:pPr>
              <w:widowControl/>
              <w:jc w:val="center"/>
              <w:rPr>
                <w:rFonts w:ascii="Arial" w:eastAsia="Times New Roman" w:hAnsi="Arial" w:cs="Arial"/>
                <w:b/>
                <w:bCs/>
                <w:color w:val="000000"/>
                <w:sz w:val="20"/>
                <w:szCs w:val="20"/>
              </w:rPr>
            </w:pPr>
            <w:r w:rsidRPr="00BD4776">
              <w:rPr>
                <w:rFonts w:ascii="Arial" w:hAnsi="Arial" w:cs="Arial"/>
                <w:b/>
                <w:bCs/>
                <w:color w:val="000000"/>
                <w:sz w:val="20"/>
                <w:szCs w:val="20"/>
              </w:rPr>
              <w:t xml:space="preserve">  VALOR MÁXIMO UNITÁRIO </w:t>
            </w:r>
          </w:p>
        </w:tc>
        <w:tc>
          <w:tcPr>
            <w:tcW w:w="1276" w:type="dxa"/>
            <w:tcBorders>
              <w:top w:val="single" w:sz="4" w:space="0" w:color="000000"/>
              <w:left w:val="single" w:sz="4" w:space="0" w:color="auto"/>
              <w:bottom w:val="single" w:sz="4" w:space="0" w:color="000000"/>
              <w:right w:val="single" w:sz="4" w:space="0" w:color="000000"/>
            </w:tcBorders>
            <w:shd w:val="clear" w:color="auto" w:fill="F8CBAD"/>
            <w:vAlign w:val="center"/>
            <w:hideMark/>
          </w:tcPr>
          <w:p w14:paraId="2BAFAB2F" w14:textId="77777777" w:rsidR="00156F33" w:rsidRPr="00BD4776" w:rsidRDefault="00156F33" w:rsidP="00D15B33">
            <w:pPr>
              <w:widowControl/>
              <w:jc w:val="center"/>
              <w:rPr>
                <w:rFonts w:ascii="Arial" w:eastAsia="Times New Roman" w:hAnsi="Arial" w:cs="Arial"/>
                <w:b/>
                <w:bCs/>
                <w:color w:val="000000"/>
                <w:sz w:val="20"/>
                <w:szCs w:val="20"/>
              </w:rPr>
            </w:pPr>
            <w:proofErr w:type="gramStart"/>
            <w:r w:rsidRPr="00BD4776">
              <w:rPr>
                <w:rFonts w:ascii="Arial" w:hAnsi="Arial" w:cs="Arial"/>
                <w:b/>
                <w:bCs/>
                <w:color w:val="000000"/>
                <w:sz w:val="20"/>
                <w:szCs w:val="20"/>
              </w:rPr>
              <w:t>VALOR  TOTAL</w:t>
            </w:r>
            <w:proofErr w:type="gramEnd"/>
            <w:r w:rsidRPr="00BD4776">
              <w:rPr>
                <w:rFonts w:ascii="Arial" w:hAnsi="Arial" w:cs="Arial"/>
                <w:b/>
                <w:bCs/>
                <w:color w:val="000000"/>
                <w:sz w:val="20"/>
                <w:szCs w:val="20"/>
              </w:rPr>
              <w:t xml:space="preserve"> </w:t>
            </w:r>
          </w:p>
        </w:tc>
      </w:tr>
      <w:tr w:rsidR="00156F33" w:rsidRPr="00BD4776" w14:paraId="5A20174D" w14:textId="77777777" w:rsidTr="00D15B33">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77D5A088"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97C7565"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CADEIRA PARA AUDITÓRIO</w:t>
            </w:r>
            <w:r w:rsidRPr="00BD4776">
              <w:rPr>
                <w:rFonts w:ascii="Arial" w:hAnsi="Arial" w:cs="Arial"/>
                <w:sz w:val="20"/>
                <w:szCs w:val="20"/>
              </w:rPr>
              <w:t>, com braços empilhável linha hotel. Cor preta, Largura do assento: 39,0 cm, Profundidade do Assento: 41,0 cm, Largura do Encosto: 34,0 cm, Altura do Encosto: 40,0cm, Altura Total: 91,0 cm, Profundidade Total: 61,0 cm, Peso da cadeira: 5kg - Empilhável com até 5 cadeiras, Altura do chão até o assento: 46,5 cm, Estrutura da Cadeira: Fixa com 4 pés, Cor da Estrutura: Preto, Braço Revestido com o mesmo material e com a mesma cor do assento e encosto.</w:t>
            </w:r>
          </w:p>
        </w:tc>
        <w:tc>
          <w:tcPr>
            <w:tcW w:w="1275" w:type="dxa"/>
            <w:tcBorders>
              <w:top w:val="single" w:sz="4" w:space="0" w:color="auto"/>
              <w:left w:val="single" w:sz="4" w:space="0" w:color="auto"/>
              <w:bottom w:val="single" w:sz="4" w:space="0" w:color="auto"/>
              <w:right w:val="single" w:sz="4" w:space="0" w:color="auto"/>
            </w:tcBorders>
            <w:hideMark/>
          </w:tcPr>
          <w:p w14:paraId="16B0846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292229</w:t>
            </w:r>
          </w:p>
        </w:tc>
        <w:tc>
          <w:tcPr>
            <w:tcW w:w="1276" w:type="dxa"/>
            <w:tcBorders>
              <w:top w:val="nil"/>
              <w:left w:val="single" w:sz="4" w:space="0" w:color="auto"/>
              <w:bottom w:val="single" w:sz="4" w:space="0" w:color="000000"/>
              <w:right w:val="single" w:sz="4" w:space="0" w:color="000000"/>
            </w:tcBorders>
            <w:vAlign w:val="center"/>
            <w:hideMark/>
          </w:tcPr>
          <w:p w14:paraId="0CD5102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4DA929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6C1E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R$ 740,68</w:t>
            </w:r>
          </w:p>
        </w:tc>
        <w:tc>
          <w:tcPr>
            <w:tcW w:w="1276" w:type="dxa"/>
            <w:tcBorders>
              <w:top w:val="nil"/>
              <w:left w:val="single" w:sz="4" w:space="0" w:color="auto"/>
              <w:bottom w:val="single" w:sz="4" w:space="0" w:color="000000"/>
              <w:right w:val="single" w:sz="4" w:space="0" w:color="000000"/>
            </w:tcBorders>
            <w:vAlign w:val="center"/>
            <w:hideMark/>
          </w:tcPr>
          <w:p w14:paraId="3FB9E8A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R$ 111.102,00</w:t>
            </w:r>
          </w:p>
        </w:tc>
      </w:tr>
      <w:tr w:rsidR="00156F33" w:rsidRPr="00BD4776" w14:paraId="0C1C5C45"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1C2AD8BD"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32C9967D"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BEBEDOURO DE ÁGUA</w:t>
            </w:r>
            <w:r w:rsidRPr="00BD4776">
              <w:rPr>
                <w:rFonts w:ascii="Arial" w:hAnsi="Arial" w:cs="Arial"/>
                <w:sz w:val="20"/>
                <w:szCs w:val="20"/>
                <w:lang w:eastAsia="zh-CN"/>
              </w:rPr>
              <w:t xml:space="preserve">. Garrafão Material: Aço. Galvanizado, tipo: elétrico de coluna, acabamento externo: pintura </w:t>
            </w:r>
            <w:proofErr w:type="spellStart"/>
            <w:r w:rsidRPr="00BD4776">
              <w:rPr>
                <w:rFonts w:ascii="Arial" w:hAnsi="Arial" w:cs="Arial"/>
                <w:sz w:val="20"/>
                <w:szCs w:val="20"/>
                <w:lang w:eastAsia="zh-CN"/>
              </w:rPr>
              <w:t>epoxi</w:t>
            </w:r>
            <w:proofErr w:type="spellEnd"/>
            <w:r w:rsidRPr="00BD4776">
              <w:rPr>
                <w:rFonts w:ascii="Arial" w:hAnsi="Arial" w:cs="Arial"/>
                <w:sz w:val="20"/>
                <w:szCs w:val="20"/>
                <w:lang w:eastAsia="zh-CN"/>
              </w:rPr>
              <w:t xml:space="preserve"> pó, capacidade: 20 l, voltagem: 220 v, cor: branca, características adicionais: 2 torneiras. depósito água </w:t>
            </w:r>
            <w:proofErr w:type="spellStart"/>
            <w:r w:rsidRPr="00BD4776">
              <w:rPr>
                <w:rFonts w:ascii="Arial" w:hAnsi="Arial" w:cs="Arial"/>
                <w:sz w:val="20"/>
                <w:szCs w:val="20"/>
                <w:lang w:eastAsia="zh-CN"/>
              </w:rPr>
              <w:t>etampo</w:t>
            </w:r>
            <w:proofErr w:type="spellEnd"/>
            <w:r w:rsidRPr="00BD4776">
              <w:rPr>
                <w:rFonts w:ascii="Arial" w:hAnsi="Arial" w:cs="Arial"/>
                <w:sz w:val="20"/>
                <w:szCs w:val="20"/>
                <w:lang w:eastAsia="zh-CN"/>
              </w:rPr>
              <w:t xml:space="preserve"> superior em aço.</w:t>
            </w:r>
          </w:p>
        </w:tc>
        <w:tc>
          <w:tcPr>
            <w:tcW w:w="1275" w:type="dxa"/>
            <w:tcBorders>
              <w:top w:val="single" w:sz="4" w:space="0" w:color="auto"/>
              <w:left w:val="single" w:sz="4" w:space="0" w:color="auto"/>
              <w:bottom w:val="single" w:sz="4" w:space="0" w:color="auto"/>
              <w:right w:val="single" w:sz="4" w:space="0" w:color="auto"/>
            </w:tcBorders>
            <w:hideMark/>
          </w:tcPr>
          <w:p w14:paraId="7A9F0C5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402920</w:t>
            </w:r>
          </w:p>
        </w:tc>
        <w:tc>
          <w:tcPr>
            <w:tcW w:w="1276" w:type="dxa"/>
            <w:tcBorders>
              <w:top w:val="nil"/>
              <w:left w:val="single" w:sz="4" w:space="0" w:color="auto"/>
              <w:bottom w:val="single" w:sz="4" w:space="0" w:color="000000"/>
              <w:right w:val="single" w:sz="4" w:space="0" w:color="000000"/>
            </w:tcBorders>
            <w:vAlign w:val="center"/>
            <w:hideMark/>
          </w:tcPr>
          <w:p w14:paraId="42A9DBD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0962DC5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B88F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R$ 774,33</w:t>
            </w:r>
          </w:p>
        </w:tc>
        <w:tc>
          <w:tcPr>
            <w:tcW w:w="1276" w:type="dxa"/>
            <w:tcBorders>
              <w:top w:val="nil"/>
              <w:left w:val="single" w:sz="4" w:space="0" w:color="auto"/>
              <w:bottom w:val="single" w:sz="4" w:space="0" w:color="000000"/>
              <w:right w:val="single" w:sz="4" w:space="0" w:color="000000"/>
            </w:tcBorders>
            <w:vAlign w:val="center"/>
            <w:hideMark/>
          </w:tcPr>
          <w:p w14:paraId="3FB133C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R$ 7.743,30</w:t>
            </w:r>
          </w:p>
        </w:tc>
      </w:tr>
      <w:tr w:rsidR="00156F33" w:rsidRPr="00BD4776" w14:paraId="019A230F"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370C8A06"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7717E28A"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MESA DE REUNIÃO</w:t>
            </w:r>
            <w:r w:rsidRPr="00BD4776">
              <w:rPr>
                <w:rFonts w:ascii="Arial" w:hAnsi="Arial" w:cs="Arial"/>
                <w:sz w:val="20"/>
                <w:szCs w:val="20"/>
              </w:rPr>
              <w:t>. Retangular 16 lugares com 5 tomadas. Cor branca, Largura. 5400mm, Profundidade 1200mm, Altura 760mm, Tampo em 50mm.</w:t>
            </w:r>
          </w:p>
        </w:tc>
        <w:tc>
          <w:tcPr>
            <w:tcW w:w="1275" w:type="dxa"/>
            <w:tcBorders>
              <w:top w:val="single" w:sz="4" w:space="0" w:color="auto"/>
              <w:left w:val="single" w:sz="4" w:space="0" w:color="auto"/>
              <w:bottom w:val="single" w:sz="4" w:space="0" w:color="auto"/>
              <w:right w:val="single" w:sz="4" w:space="0" w:color="auto"/>
            </w:tcBorders>
            <w:hideMark/>
          </w:tcPr>
          <w:p w14:paraId="6A5ACA9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603761</w:t>
            </w:r>
          </w:p>
        </w:tc>
        <w:tc>
          <w:tcPr>
            <w:tcW w:w="1276" w:type="dxa"/>
            <w:tcBorders>
              <w:top w:val="nil"/>
              <w:left w:val="single" w:sz="4" w:space="0" w:color="auto"/>
              <w:bottom w:val="single" w:sz="4" w:space="0" w:color="000000"/>
              <w:right w:val="single" w:sz="4" w:space="0" w:color="000000"/>
            </w:tcBorders>
            <w:vAlign w:val="center"/>
            <w:hideMark/>
          </w:tcPr>
          <w:p w14:paraId="381A991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F709EF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0254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R$ 2.627,53</w:t>
            </w:r>
          </w:p>
        </w:tc>
        <w:tc>
          <w:tcPr>
            <w:tcW w:w="1276" w:type="dxa"/>
            <w:tcBorders>
              <w:top w:val="nil"/>
              <w:left w:val="single" w:sz="4" w:space="0" w:color="auto"/>
              <w:bottom w:val="single" w:sz="4" w:space="0" w:color="000000"/>
              <w:right w:val="single" w:sz="4" w:space="0" w:color="000000"/>
            </w:tcBorders>
            <w:vAlign w:val="center"/>
            <w:hideMark/>
          </w:tcPr>
          <w:p w14:paraId="0AF2044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R$ 13.137,65</w:t>
            </w:r>
          </w:p>
        </w:tc>
      </w:tr>
      <w:tr w:rsidR="00156F33" w:rsidRPr="00BD4776" w14:paraId="57DA2484"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113FAA14"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26C7A83"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CADEIRA</w:t>
            </w:r>
            <w:r w:rsidRPr="00BD4776">
              <w:rPr>
                <w:rFonts w:ascii="Arial" w:hAnsi="Arial" w:cs="Arial"/>
                <w:sz w:val="20"/>
                <w:szCs w:val="20"/>
              </w:rPr>
              <w:t xml:space="preserve">. Base fixa , sem apoio de braço, estrutura em aço, cor preta, assento e encosto com espuma injetada em poliuretano, revestimento em tecido, tipo base fixa, tipo encosto fixo, sem </w:t>
            </w:r>
            <w:r w:rsidRPr="00BD4776">
              <w:rPr>
                <w:rFonts w:ascii="Arial" w:hAnsi="Arial" w:cs="Arial"/>
                <w:sz w:val="20"/>
                <w:szCs w:val="20"/>
              </w:rPr>
              <w:lastRenderedPageBreak/>
              <w:t xml:space="preserve">apoio de braço, 04 pés, dimensões aproximadas assento 440 x 380mm, dimensões aproximadas encosto 350 x 300mm. Estofado com espuma de poliuretano flexível, de alta resistência, alta tensão de alongamento e ruptura, baixa fadiga dinâmica e baixa deformação permanente; possuindo pino expansor obtendo maior fixação neste suporte ao interno do tubo da estrutura; estrutura: base em estrutura fixa tipo “4 pés” ou trapézio, em tubo industrial de aço curvado, totalmente soldada por sistema </w:t>
            </w:r>
            <w:proofErr w:type="spellStart"/>
            <w:r w:rsidRPr="00BD4776">
              <w:rPr>
                <w:rFonts w:ascii="Arial" w:hAnsi="Arial" w:cs="Arial"/>
                <w:sz w:val="20"/>
                <w:szCs w:val="20"/>
              </w:rPr>
              <w:t>mig</w:t>
            </w:r>
            <w:proofErr w:type="spellEnd"/>
            <w:r w:rsidRPr="00BD4776">
              <w:rPr>
                <w:rFonts w:ascii="Arial" w:hAnsi="Arial" w:cs="Arial"/>
                <w:sz w:val="20"/>
                <w:szCs w:val="20"/>
              </w:rPr>
              <w:t xml:space="preserve"> e acabamento de superfície pintada em epóxi -pó; o assento e encosto devem ser bipartidos sendo a distância entre o assento e o início do encosto de no mínimo 12,5 cm. O conjunto do móvel deve apresentar certificado de conformidade de marca emitido pela </w:t>
            </w:r>
            <w:proofErr w:type="spellStart"/>
            <w:r w:rsidRPr="00BD4776">
              <w:rPr>
                <w:rFonts w:ascii="Arial" w:hAnsi="Arial" w:cs="Arial"/>
                <w:sz w:val="20"/>
                <w:szCs w:val="20"/>
              </w:rPr>
              <w:t>abnt</w:t>
            </w:r>
            <w:proofErr w:type="spellEnd"/>
            <w:r w:rsidRPr="00BD4776">
              <w:rPr>
                <w:rFonts w:ascii="Arial" w:hAnsi="Arial" w:cs="Arial"/>
                <w:sz w:val="20"/>
                <w:szCs w:val="20"/>
              </w:rPr>
              <w:t xml:space="preserve"> atestando os critérios de resistência, durabilidade, estabilidade e ergonomia, conforme </w:t>
            </w:r>
            <w:proofErr w:type="spellStart"/>
            <w:r w:rsidRPr="00BD4776">
              <w:rPr>
                <w:rFonts w:ascii="Arial" w:hAnsi="Arial" w:cs="Arial"/>
                <w:sz w:val="20"/>
                <w:szCs w:val="20"/>
              </w:rPr>
              <w:t>nr</w:t>
            </w:r>
            <w:proofErr w:type="spellEnd"/>
            <w:r w:rsidRPr="00BD4776">
              <w:rPr>
                <w:rFonts w:ascii="Arial" w:hAnsi="Arial" w:cs="Arial"/>
                <w:sz w:val="20"/>
                <w:szCs w:val="20"/>
              </w:rPr>
              <w:t xml:space="preserve"> -17, </w:t>
            </w:r>
            <w:proofErr w:type="spellStart"/>
            <w:r w:rsidRPr="00BD4776">
              <w:rPr>
                <w:rFonts w:ascii="Arial" w:hAnsi="Arial" w:cs="Arial"/>
                <w:sz w:val="20"/>
                <w:szCs w:val="20"/>
              </w:rPr>
              <w:t>nbr</w:t>
            </w:r>
            <w:proofErr w:type="spellEnd"/>
            <w:r w:rsidRPr="00BD4776">
              <w:rPr>
                <w:rFonts w:ascii="Arial" w:hAnsi="Arial" w:cs="Arial"/>
                <w:sz w:val="20"/>
                <w:szCs w:val="20"/>
              </w:rPr>
              <w:t xml:space="preserve"> 13962, e capacidade de suporte de peso acima de 120 kg. As medidas informadas terão tolerância para mais ou para menos, no máximo de: 5% (cinco por cento).</w:t>
            </w:r>
          </w:p>
        </w:tc>
        <w:tc>
          <w:tcPr>
            <w:tcW w:w="1275" w:type="dxa"/>
            <w:tcBorders>
              <w:top w:val="single" w:sz="4" w:space="0" w:color="auto"/>
              <w:left w:val="single" w:sz="4" w:space="0" w:color="auto"/>
              <w:bottom w:val="single" w:sz="4" w:space="0" w:color="auto"/>
              <w:right w:val="single" w:sz="4" w:space="0" w:color="auto"/>
            </w:tcBorders>
            <w:hideMark/>
          </w:tcPr>
          <w:p w14:paraId="26A4D03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382870</w:t>
            </w:r>
          </w:p>
        </w:tc>
        <w:tc>
          <w:tcPr>
            <w:tcW w:w="1276" w:type="dxa"/>
            <w:tcBorders>
              <w:top w:val="nil"/>
              <w:left w:val="single" w:sz="4" w:space="0" w:color="auto"/>
              <w:bottom w:val="single" w:sz="4" w:space="0" w:color="000000"/>
              <w:right w:val="single" w:sz="4" w:space="0" w:color="000000"/>
            </w:tcBorders>
            <w:vAlign w:val="center"/>
            <w:hideMark/>
          </w:tcPr>
          <w:p w14:paraId="1BD591D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B48011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E234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R$ 215,99</w:t>
            </w:r>
          </w:p>
        </w:tc>
        <w:tc>
          <w:tcPr>
            <w:tcW w:w="1276" w:type="dxa"/>
            <w:tcBorders>
              <w:top w:val="nil"/>
              <w:left w:val="single" w:sz="4" w:space="0" w:color="auto"/>
              <w:bottom w:val="single" w:sz="4" w:space="0" w:color="000000"/>
              <w:right w:val="single" w:sz="4" w:space="0" w:color="000000"/>
            </w:tcBorders>
            <w:vAlign w:val="center"/>
            <w:hideMark/>
          </w:tcPr>
          <w:p w14:paraId="6A7CFBF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R$ 32.398,50</w:t>
            </w:r>
          </w:p>
        </w:tc>
      </w:tr>
      <w:tr w:rsidR="00156F33" w:rsidRPr="00BD4776" w14:paraId="58EB78C6"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66B7BF3B"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32302E20"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lang w:eastAsia="zh-CN"/>
              </w:rPr>
              <w:t>S</w:t>
            </w:r>
            <w:r w:rsidRPr="00BD4776">
              <w:rPr>
                <w:rFonts w:ascii="Arial" w:hAnsi="Arial" w:cs="Arial"/>
                <w:b/>
                <w:bCs/>
                <w:sz w:val="20"/>
                <w:szCs w:val="20"/>
              </w:rPr>
              <w:t>MART</w:t>
            </w:r>
            <w:r w:rsidRPr="00BD4776">
              <w:rPr>
                <w:rFonts w:ascii="Arial" w:hAnsi="Arial" w:cs="Arial"/>
                <w:b/>
                <w:bCs/>
                <w:sz w:val="20"/>
                <w:szCs w:val="20"/>
                <w:lang w:eastAsia="zh-CN"/>
              </w:rPr>
              <w:t xml:space="preserve"> TV LED </w:t>
            </w:r>
            <w:r w:rsidRPr="00BD4776">
              <w:rPr>
                <w:rFonts w:ascii="Arial" w:hAnsi="Arial" w:cs="Arial"/>
                <w:b/>
                <w:bCs/>
                <w:sz w:val="20"/>
                <w:szCs w:val="20"/>
              </w:rPr>
              <w:t>60</w:t>
            </w:r>
            <w:r w:rsidRPr="00BD4776">
              <w:rPr>
                <w:rFonts w:ascii="Arial" w:hAnsi="Arial" w:cs="Arial"/>
                <w:b/>
                <w:bCs/>
                <w:sz w:val="20"/>
                <w:szCs w:val="20"/>
                <w:lang w:eastAsia="zh-CN"/>
              </w:rPr>
              <w:t>.</w:t>
            </w:r>
            <w:r w:rsidRPr="00BD4776">
              <w:rPr>
                <w:rFonts w:ascii="Arial" w:hAnsi="Arial" w:cs="Arial"/>
                <w:sz w:val="20"/>
                <w:szCs w:val="20"/>
                <w:lang w:eastAsia="zh-CN"/>
              </w:rPr>
              <w:t xml:space="preserve"> Design sem bordas, comando por voz, Google </w:t>
            </w:r>
            <w:proofErr w:type="spellStart"/>
            <w:r w:rsidRPr="00BD4776">
              <w:rPr>
                <w:rFonts w:ascii="Arial" w:hAnsi="Arial" w:cs="Arial"/>
                <w:sz w:val="20"/>
                <w:szCs w:val="20"/>
                <w:lang w:eastAsia="zh-CN"/>
              </w:rPr>
              <w:t>Assistant</w:t>
            </w:r>
            <w:proofErr w:type="spellEnd"/>
            <w:r w:rsidRPr="00BD4776">
              <w:rPr>
                <w:rFonts w:ascii="Arial" w:hAnsi="Arial" w:cs="Arial"/>
                <w:sz w:val="20"/>
                <w:szCs w:val="20"/>
                <w:lang w:eastAsia="zh-CN"/>
              </w:rPr>
              <w:t xml:space="preserve"> e Android TV com Bluetooth, WIFI, 4k.</w:t>
            </w:r>
          </w:p>
        </w:tc>
        <w:tc>
          <w:tcPr>
            <w:tcW w:w="1275" w:type="dxa"/>
            <w:tcBorders>
              <w:top w:val="single" w:sz="4" w:space="0" w:color="auto"/>
              <w:left w:val="single" w:sz="4" w:space="0" w:color="auto"/>
              <w:bottom w:val="single" w:sz="4" w:space="0" w:color="auto"/>
              <w:right w:val="single" w:sz="4" w:space="0" w:color="auto"/>
            </w:tcBorders>
            <w:hideMark/>
          </w:tcPr>
          <w:p w14:paraId="7D66467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480903</w:t>
            </w:r>
          </w:p>
        </w:tc>
        <w:tc>
          <w:tcPr>
            <w:tcW w:w="1276" w:type="dxa"/>
            <w:tcBorders>
              <w:top w:val="nil"/>
              <w:left w:val="single" w:sz="4" w:space="0" w:color="auto"/>
              <w:bottom w:val="single" w:sz="4" w:space="0" w:color="000000"/>
              <w:right w:val="single" w:sz="4" w:space="0" w:color="000000"/>
            </w:tcBorders>
            <w:vAlign w:val="center"/>
            <w:hideMark/>
          </w:tcPr>
          <w:p w14:paraId="57AADA1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507E671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503E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R$ 3.759,94</w:t>
            </w:r>
          </w:p>
        </w:tc>
        <w:tc>
          <w:tcPr>
            <w:tcW w:w="1276" w:type="dxa"/>
            <w:tcBorders>
              <w:top w:val="nil"/>
              <w:left w:val="single" w:sz="4" w:space="0" w:color="auto"/>
              <w:bottom w:val="single" w:sz="4" w:space="0" w:color="000000"/>
              <w:right w:val="single" w:sz="4" w:space="0" w:color="000000"/>
            </w:tcBorders>
            <w:vAlign w:val="center"/>
            <w:hideMark/>
          </w:tcPr>
          <w:p w14:paraId="1EB3205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R$ 15.039,76</w:t>
            </w:r>
          </w:p>
        </w:tc>
      </w:tr>
      <w:tr w:rsidR="00156F33" w:rsidRPr="00BD4776" w14:paraId="3D75BC2B"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5C852A5B"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7BB6CA82"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 xml:space="preserve">SUPORTE PARA TV ARTICULADO. </w:t>
            </w:r>
            <w:r w:rsidRPr="00BD4776">
              <w:rPr>
                <w:rFonts w:ascii="Arial" w:hAnsi="Arial" w:cs="Arial"/>
                <w:sz w:val="20"/>
                <w:szCs w:val="20"/>
                <w:shd w:val="clear" w:color="auto" w:fill="FFFFFF"/>
              </w:rPr>
              <w:t>Possui base fabricada em aço carbono com inclinação de até 60 graus, suporte articulado e pintura eletrostática com tinta epóxi antiferrugem, para TV de 32 e 60 polegadas.</w:t>
            </w:r>
          </w:p>
        </w:tc>
        <w:tc>
          <w:tcPr>
            <w:tcW w:w="1275" w:type="dxa"/>
            <w:tcBorders>
              <w:top w:val="single" w:sz="4" w:space="0" w:color="auto"/>
              <w:left w:val="single" w:sz="4" w:space="0" w:color="auto"/>
              <w:bottom w:val="single" w:sz="4" w:space="0" w:color="auto"/>
              <w:right w:val="single" w:sz="4" w:space="0" w:color="auto"/>
            </w:tcBorders>
            <w:hideMark/>
          </w:tcPr>
          <w:p w14:paraId="2E83DB2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472939</w:t>
            </w:r>
          </w:p>
        </w:tc>
        <w:tc>
          <w:tcPr>
            <w:tcW w:w="1276" w:type="dxa"/>
            <w:tcBorders>
              <w:top w:val="nil"/>
              <w:left w:val="single" w:sz="4" w:space="0" w:color="auto"/>
              <w:bottom w:val="single" w:sz="4" w:space="0" w:color="000000"/>
              <w:right w:val="single" w:sz="4" w:space="0" w:color="000000"/>
            </w:tcBorders>
            <w:vAlign w:val="center"/>
            <w:hideMark/>
          </w:tcPr>
          <w:p w14:paraId="137C5A9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24AC156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D828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R$ 96,62</w:t>
            </w:r>
          </w:p>
        </w:tc>
        <w:tc>
          <w:tcPr>
            <w:tcW w:w="1276" w:type="dxa"/>
            <w:tcBorders>
              <w:top w:val="nil"/>
              <w:left w:val="single" w:sz="4" w:space="0" w:color="auto"/>
              <w:bottom w:val="single" w:sz="4" w:space="0" w:color="000000"/>
              <w:right w:val="single" w:sz="4" w:space="0" w:color="000000"/>
            </w:tcBorders>
            <w:vAlign w:val="center"/>
            <w:hideMark/>
          </w:tcPr>
          <w:p w14:paraId="19466AA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R$ 579,72</w:t>
            </w:r>
          </w:p>
        </w:tc>
      </w:tr>
      <w:tr w:rsidR="00156F33" w:rsidRPr="00BD4776" w14:paraId="3035A101"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68C08600"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3CE199AC"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APARADOR BUFFET</w:t>
            </w:r>
            <w:r w:rsidRPr="00BD4776">
              <w:rPr>
                <w:rFonts w:ascii="Arial" w:hAnsi="Arial" w:cs="Arial"/>
                <w:sz w:val="20"/>
                <w:szCs w:val="20"/>
              </w:rPr>
              <w:t xml:space="preserve">. Cantinho do café. Cor branco e preto. </w:t>
            </w:r>
            <w:r w:rsidRPr="00BD4776">
              <w:rPr>
                <w:rStyle w:val="a-list-item"/>
                <w:rFonts w:ascii="Arial" w:eastAsia="Droid Sans Fallback" w:hAnsi="Arial" w:cs="Arial"/>
                <w:sz w:val="20"/>
                <w:szCs w:val="20"/>
              </w:rPr>
              <w:t xml:space="preserve"> Produzido inteiramente em MDP de 15mm, 2 portas com dobradiças metálica, prateleira interna, pintura UV.</w:t>
            </w:r>
          </w:p>
        </w:tc>
        <w:tc>
          <w:tcPr>
            <w:tcW w:w="1275" w:type="dxa"/>
            <w:tcBorders>
              <w:top w:val="single" w:sz="4" w:space="0" w:color="auto"/>
              <w:left w:val="single" w:sz="4" w:space="0" w:color="auto"/>
              <w:bottom w:val="single" w:sz="4" w:space="0" w:color="auto"/>
              <w:right w:val="single" w:sz="4" w:space="0" w:color="auto"/>
            </w:tcBorders>
            <w:hideMark/>
          </w:tcPr>
          <w:p w14:paraId="35D1360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603280</w:t>
            </w:r>
          </w:p>
        </w:tc>
        <w:tc>
          <w:tcPr>
            <w:tcW w:w="1276" w:type="dxa"/>
            <w:tcBorders>
              <w:top w:val="nil"/>
              <w:left w:val="single" w:sz="4" w:space="0" w:color="auto"/>
              <w:bottom w:val="single" w:sz="4" w:space="0" w:color="000000"/>
              <w:right w:val="single" w:sz="4" w:space="0" w:color="000000"/>
            </w:tcBorders>
            <w:vAlign w:val="center"/>
            <w:hideMark/>
          </w:tcPr>
          <w:p w14:paraId="361161A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53DC6B0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3F00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R$ 374,02</w:t>
            </w:r>
          </w:p>
        </w:tc>
        <w:tc>
          <w:tcPr>
            <w:tcW w:w="1276" w:type="dxa"/>
            <w:tcBorders>
              <w:top w:val="nil"/>
              <w:left w:val="single" w:sz="4" w:space="0" w:color="auto"/>
              <w:bottom w:val="single" w:sz="4" w:space="0" w:color="000000"/>
              <w:right w:val="single" w:sz="4" w:space="0" w:color="000000"/>
            </w:tcBorders>
            <w:vAlign w:val="center"/>
            <w:hideMark/>
          </w:tcPr>
          <w:p w14:paraId="141CCEC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R$ 1.870,10</w:t>
            </w:r>
          </w:p>
        </w:tc>
      </w:tr>
      <w:tr w:rsidR="00156F33" w:rsidRPr="00BD4776" w14:paraId="76D22082"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146E6EBE"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6B9B3E85"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lang w:eastAsia="zh-CN"/>
              </w:rPr>
              <w:t>MÓDULO DE TRABALHO PARA SECRETARIA</w:t>
            </w:r>
            <w:r w:rsidRPr="00BD4776">
              <w:rPr>
                <w:rFonts w:ascii="Arial" w:hAnsi="Arial" w:cs="Arial"/>
                <w:b/>
                <w:bCs/>
                <w:sz w:val="20"/>
                <w:szCs w:val="20"/>
              </w:rPr>
              <w:t xml:space="preserve"> FORMATO L</w:t>
            </w:r>
            <w:r w:rsidRPr="00BD4776">
              <w:rPr>
                <w:rFonts w:ascii="Arial" w:hAnsi="Arial" w:cs="Arial"/>
                <w:sz w:val="20"/>
                <w:szCs w:val="20"/>
                <w:lang w:eastAsia="zh-CN"/>
              </w:rPr>
              <w:t xml:space="preserve">, dimensões do produto </w:t>
            </w:r>
            <w:r w:rsidRPr="00BD4776">
              <w:rPr>
                <w:rFonts w:ascii="Arial" w:hAnsi="Arial" w:cs="Arial"/>
                <w:sz w:val="20"/>
                <w:szCs w:val="20"/>
              </w:rPr>
              <w:t>1,60X1,60</w:t>
            </w:r>
            <w:r w:rsidRPr="00BD4776">
              <w:rPr>
                <w:rFonts w:ascii="Arial" w:hAnsi="Arial" w:cs="Arial"/>
                <w:sz w:val="20"/>
                <w:szCs w:val="20"/>
                <w:lang w:eastAsia="zh-CN"/>
              </w:rPr>
              <w:t xml:space="preserve">, em tampo único, em melamina, com 600mm de espessura, com bordas arredondadas em perfil de </w:t>
            </w:r>
            <w:proofErr w:type="spellStart"/>
            <w:r w:rsidRPr="00BD4776">
              <w:rPr>
                <w:rFonts w:ascii="Arial" w:hAnsi="Arial" w:cs="Arial"/>
                <w:sz w:val="20"/>
                <w:szCs w:val="20"/>
                <w:lang w:eastAsia="zh-CN"/>
              </w:rPr>
              <w:t>pvc</w:t>
            </w:r>
            <w:proofErr w:type="spellEnd"/>
            <w:r w:rsidRPr="00BD4776">
              <w:rPr>
                <w:rFonts w:ascii="Arial" w:hAnsi="Arial" w:cs="Arial"/>
                <w:sz w:val="20"/>
                <w:szCs w:val="20"/>
                <w:lang w:eastAsia="zh-CN"/>
              </w:rPr>
              <w:t xml:space="preserve">, e acabamento em fita de </w:t>
            </w:r>
            <w:proofErr w:type="spellStart"/>
            <w:r w:rsidRPr="00BD4776">
              <w:rPr>
                <w:rFonts w:ascii="Arial" w:hAnsi="Arial" w:cs="Arial"/>
                <w:sz w:val="20"/>
                <w:szCs w:val="20"/>
                <w:lang w:eastAsia="zh-CN"/>
              </w:rPr>
              <w:t>pvc</w:t>
            </w:r>
            <w:proofErr w:type="spellEnd"/>
            <w:r w:rsidRPr="00BD4776">
              <w:rPr>
                <w:rFonts w:ascii="Arial" w:hAnsi="Arial" w:cs="Arial"/>
                <w:sz w:val="20"/>
                <w:szCs w:val="20"/>
                <w:lang w:eastAsia="zh-CN"/>
              </w:rPr>
              <w:t xml:space="preserve">, sobre estrutura metálica tubular tripé composta por travessas passa-cabos, com garras nas extremidades e furos para a passagem de cabos, em chapa de aço, e laterais com coluna e apoio, tipo “mão francesa”, em tubos de aço redondos. Estrutura em aço, com tratamento </w:t>
            </w:r>
            <w:proofErr w:type="spellStart"/>
            <w:r w:rsidRPr="00BD4776">
              <w:rPr>
                <w:rFonts w:ascii="Arial" w:hAnsi="Arial" w:cs="Arial"/>
                <w:sz w:val="20"/>
                <w:szCs w:val="20"/>
                <w:lang w:eastAsia="zh-CN"/>
              </w:rPr>
              <w:t>anti-ferrugem</w:t>
            </w:r>
            <w:proofErr w:type="spellEnd"/>
            <w:r w:rsidRPr="00BD4776">
              <w:rPr>
                <w:rFonts w:ascii="Arial" w:hAnsi="Arial" w:cs="Arial"/>
                <w:sz w:val="20"/>
                <w:szCs w:val="20"/>
                <w:lang w:eastAsia="zh-CN"/>
              </w:rPr>
              <w:t xml:space="preserve"> de decapagem </w:t>
            </w:r>
            <w:r w:rsidRPr="00BD4776">
              <w:rPr>
                <w:rFonts w:ascii="Arial" w:hAnsi="Arial" w:cs="Arial"/>
                <w:sz w:val="20"/>
                <w:szCs w:val="20"/>
                <w:lang w:eastAsia="zh-CN"/>
              </w:rPr>
              <w:lastRenderedPageBreak/>
              <w:t xml:space="preserve">e fosfatização, seguido pelo processo de pintura eletrostática com tinta híbrida de epóxi com poliéster em pó, com secagem em estufa. Deverão possuir duas gavetas com rodízios em metal, e travamento lateral para segredo. Bandeira frontal em melamina com altura final de 50cm, com bordas arredondadas em perfil de </w:t>
            </w:r>
            <w:proofErr w:type="spellStart"/>
            <w:r w:rsidRPr="00BD4776">
              <w:rPr>
                <w:rFonts w:ascii="Arial" w:hAnsi="Arial" w:cs="Arial"/>
                <w:sz w:val="20"/>
                <w:szCs w:val="20"/>
                <w:lang w:eastAsia="zh-CN"/>
              </w:rPr>
              <w:t>pvc</w:t>
            </w:r>
            <w:proofErr w:type="spellEnd"/>
            <w:r w:rsidRPr="00BD4776">
              <w:rPr>
                <w:rFonts w:ascii="Arial" w:hAnsi="Arial" w:cs="Arial"/>
                <w:sz w:val="20"/>
                <w:szCs w:val="20"/>
                <w:lang w:eastAsia="zh-CN"/>
              </w:rPr>
              <w:t xml:space="preserve">, e acabamento em fita de </w:t>
            </w:r>
            <w:proofErr w:type="spellStart"/>
            <w:r w:rsidRPr="00BD4776">
              <w:rPr>
                <w:rFonts w:ascii="Arial" w:hAnsi="Arial" w:cs="Arial"/>
                <w:sz w:val="20"/>
                <w:szCs w:val="20"/>
                <w:lang w:eastAsia="zh-CN"/>
              </w:rPr>
              <w:t>pvc</w:t>
            </w:r>
            <w:proofErr w:type="spellEnd"/>
            <w:r w:rsidRPr="00BD4776">
              <w:rPr>
                <w:rFonts w:ascii="Arial" w:hAnsi="Arial" w:cs="Arial"/>
                <w:sz w:val="20"/>
                <w:szCs w:val="20"/>
                <w:lang w:eastAsia="zh-CN"/>
              </w:rP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3DBA69C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601024</w:t>
            </w:r>
          </w:p>
        </w:tc>
        <w:tc>
          <w:tcPr>
            <w:tcW w:w="1276" w:type="dxa"/>
            <w:tcBorders>
              <w:top w:val="nil"/>
              <w:left w:val="single" w:sz="4" w:space="0" w:color="auto"/>
              <w:bottom w:val="single" w:sz="4" w:space="0" w:color="000000"/>
              <w:right w:val="single" w:sz="4" w:space="0" w:color="000000"/>
            </w:tcBorders>
            <w:vAlign w:val="center"/>
            <w:hideMark/>
          </w:tcPr>
          <w:p w14:paraId="3379D67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42613E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79D3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R$ 914,99</w:t>
            </w:r>
          </w:p>
        </w:tc>
        <w:tc>
          <w:tcPr>
            <w:tcW w:w="1276" w:type="dxa"/>
            <w:tcBorders>
              <w:top w:val="nil"/>
              <w:left w:val="single" w:sz="4" w:space="0" w:color="auto"/>
              <w:bottom w:val="single" w:sz="4" w:space="0" w:color="000000"/>
              <w:right w:val="single" w:sz="4" w:space="0" w:color="000000"/>
            </w:tcBorders>
            <w:vAlign w:val="center"/>
            <w:hideMark/>
          </w:tcPr>
          <w:p w14:paraId="21B6A48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R$ 5.489,94</w:t>
            </w:r>
          </w:p>
        </w:tc>
      </w:tr>
      <w:tr w:rsidR="00156F33" w:rsidRPr="00BD4776" w14:paraId="05B5B5BA"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76362325"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15EF2F77"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CADEIRA ESCRITÓRIO.</w:t>
            </w:r>
            <w:r w:rsidRPr="00BD4776">
              <w:rPr>
                <w:rFonts w:ascii="Arial" w:hAnsi="Arial" w:cs="Arial"/>
                <w:sz w:val="20"/>
                <w:szCs w:val="20"/>
                <w:lang w:eastAsia="zh-CN"/>
              </w:rPr>
              <w:t xml:space="preserve"> Material Estrutura: Aço cromado, material revestimento assento e encosto: couro, material encosto: espuma injetada, material assento: espuma injetada, tipo base: giratória com 5 rodízios duplos, tipo encosto: espaldar alto, apoio braço: com braços, cor: preta, tipo sistema regulagem vertical: a </w:t>
            </w:r>
            <w:proofErr w:type="gramStart"/>
            <w:r w:rsidRPr="00BD4776">
              <w:rPr>
                <w:rFonts w:ascii="Arial" w:hAnsi="Arial" w:cs="Arial"/>
                <w:sz w:val="20"/>
                <w:szCs w:val="20"/>
                <w:lang w:eastAsia="zh-CN"/>
              </w:rPr>
              <w:t>gás ,</w:t>
            </w:r>
            <w:proofErr w:type="gramEnd"/>
            <w:r w:rsidRPr="00BD4776">
              <w:rPr>
                <w:rFonts w:ascii="Arial" w:hAnsi="Arial" w:cs="Arial"/>
                <w:sz w:val="20"/>
                <w:szCs w:val="20"/>
                <w:lang w:eastAsia="zh-CN"/>
              </w:rPr>
              <w:t xml:space="preserve"> características adicionais: tipo poltrona presidente, braço em couro.</w:t>
            </w:r>
          </w:p>
        </w:tc>
        <w:tc>
          <w:tcPr>
            <w:tcW w:w="1275" w:type="dxa"/>
            <w:tcBorders>
              <w:top w:val="single" w:sz="4" w:space="0" w:color="auto"/>
              <w:left w:val="single" w:sz="4" w:space="0" w:color="auto"/>
              <w:bottom w:val="single" w:sz="4" w:space="0" w:color="auto"/>
              <w:right w:val="single" w:sz="4" w:space="0" w:color="auto"/>
            </w:tcBorders>
            <w:hideMark/>
          </w:tcPr>
          <w:p w14:paraId="13FCA6C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390178</w:t>
            </w:r>
          </w:p>
        </w:tc>
        <w:tc>
          <w:tcPr>
            <w:tcW w:w="1276" w:type="dxa"/>
            <w:tcBorders>
              <w:top w:val="nil"/>
              <w:left w:val="single" w:sz="4" w:space="0" w:color="auto"/>
              <w:bottom w:val="single" w:sz="4" w:space="0" w:color="000000"/>
              <w:right w:val="single" w:sz="4" w:space="0" w:color="000000"/>
            </w:tcBorders>
            <w:vAlign w:val="center"/>
            <w:hideMark/>
          </w:tcPr>
          <w:p w14:paraId="5E97AD4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7BDFA6C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F0C2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R$ 989,67</w:t>
            </w:r>
          </w:p>
        </w:tc>
        <w:tc>
          <w:tcPr>
            <w:tcW w:w="1276" w:type="dxa"/>
            <w:tcBorders>
              <w:top w:val="nil"/>
              <w:left w:val="single" w:sz="4" w:space="0" w:color="auto"/>
              <w:bottom w:val="single" w:sz="4" w:space="0" w:color="000000"/>
              <w:right w:val="single" w:sz="4" w:space="0" w:color="000000"/>
            </w:tcBorders>
            <w:vAlign w:val="center"/>
            <w:hideMark/>
          </w:tcPr>
          <w:p w14:paraId="3251C31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R$ 14.845,05</w:t>
            </w:r>
          </w:p>
        </w:tc>
      </w:tr>
      <w:tr w:rsidR="00156F33" w:rsidRPr="00BD4776" w14:paraId="61C60A21"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270963C8"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2E45C6E0" w14:textId="77777777" w:rsidR="00156F33" w:rsidRPr="00BD4776" w:rsidRDefault="00156F33" w:rsidP="00D15B33">
            <w:pPr>
              <w:widowControl/>
              <w:rPr>
                <w:rFonts w:ascii="Arial" w:hAnsi="Arial" w:cs="Arial"/>
                <w:sz w:val="20"/>
                <w:szCs w:val="20"/>
              </w:rPr>
            </w:pPr>
            <w:r w:rsidRPr="00BD4776">
              <w:rPr>
                <w:rFonts w:ascii="Arial" w:hAnsi="Arial" w:cs="Arial"/>
                <w:b/>
                <w:bCs/>
                <w:sz w:val="20"/>
                <w:szCs w:val="20"/>
              </w:rPr>
              <w:t>ARMÁRIO ALTO EM AÇO</w:t>
            </w:r>
            <w:r w:rsidRPr="00BD4776">
              <w:rPr>
                <w:rFonts w:ascii="Arial" w:hAnsi="Arial" w:cs="Arial"/>
                <w:sz w:val="20"/>
                <w:szCs w:val="20"/>
                <w:lang w:eastAsia="zh-CN"/>
              </w:rPr>
              <w:t>. 2 portas com puxadores cromados, acabamento superficial pintura eletrostática, dimensões aproximadas 198 x 90 x 40 cm (a x l x p), 04 prateleiras reguláveis, capacidade de 20 kg por prateleira, fechadura com chave, fabricado em chapa de aço 26/0,45 tratada com antiferrugens por fosforização.</w:t>
            </w:r>
          </w:p>
        </w:tc>
        <w:tc>
          <w:tcPr>
            <w:tcW w:w="1275" w:type="dxa"/>
            <w:tcBorders>
              <w:top w:val="single" w:sz="4" w:space="0" w:color="auto"/>
              <w:left w:val="single" w:sz="4" w:space="0" w:color="auto"/>
              <w:bottom w:val="single" w:sz="4" w:space="0" w:color="auto"/>
              <w:right w:val="single" w:sz="4" w:space="0" w:color="auto"/>
            </w:tcBorders>
            <w:hideMark/>
          </w:tcPr>
          <w:p w14:paraId="45EB435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607103</w:t>
            </w:r>
          </w:p>
        </w:tc>
        <w:tc>
          <w:tcPr>
            <w:tcW w:w="1276" w:type="dxa"/>
            <w:tcBorders>
              <w:top w:val="nil"/>
              <w:left w:val="single" w:sz="4" w:space="0" w:color="auto"/>
              <w:bottom w:val="single" w:sz="4" w:space="0" w:color="000000"/>
              <w:right w:val="single" w:sz="4" w:space="0" w:color="000000"/>
            </w:tcBorders>
            <w:vAlign w:val="center"/>
            <w:hideMark/>
          </w:tcPr>
          <w:p w14:paraId="6D830A6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57336BF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2768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R$ 1.406,33</w:t>
            </w:r>
          </w:p>
        </w:tc>
        <w:tc>
          <w:tcPr>
            <w:tcW w:w="1276" w:type="dxa"/>
            <w:tcBorders>
              <w:top w:val="nil"/>
              <w:left w:val="single" w:sz="4" w:space="0" w:color="auto"/>
              <w:bottom w:val="single" w:sz="4" w:space="0" w:color="000000"/>
              <w:right w:val="single" w:sz="4" w:space="0" w:color="000000"/>
            </w:tcBorders>
            <w:vAlign w:val="center"/>
            <w:hideMark/>
          </w:tcPr>
          <w:p w14:paraId="414A7DB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R$ 42.189,90</w:t>
            </w:r>
          </w:p>
        </w:tc>
      </w:tr>
      <w:tr w:rsidR="00156F33" w:rsidRPr="00BD4776" w14:paraId="709D29F6"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057F91B9"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0A0611BE"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lang w:eastAsia="zh-CN"/>
              </w:rPr>
              <w:t>ARMÁRIO.</w:t>
            </w:r>
            <w:r w:rsidRPr="00BD4776">
              <w:rPr>
                <w:rFonts w:ascii="Arial" w:hAnsi="Arial" w:cs="Arial"/>
                <w:sz w:val="20"/>
                <w:szCs w:val="20"/>
                <w:lang w:eastAsia="zh-CN"/>
              </w:rPr>
              <w:t xml:space="preserve"> Baixo fechado 74cmx60x50cm (AXLXP) superfície em madeira </w:t>
            </w:r>
            <w:proofErr w:type="spellStart"/>
            <w:r w:rsidRPr="00BD4776">
              <w:rPr>
                <w:rFonts w:ascii="Arial" w:hAnsi="Arial" w:cs="Arial"/>
                <w:sz w:val="20"/>
                <w:szCs w:val="20"/>
                <w:lang w:eastAsia="zh-CN"/>
              </w:rPr>
              <w:t>mdf</w:t>
            </w:r>
            <w:proofErr w:type="spellEnd"/>
            <w:r w:rsidRPr="00BD4776">
              <w:rPr>
                <w:rFonts w:ascii="Arial" w:hAnsi="Arial" w:cs="Arial"/>
                <w:sz w:val="20"/>
                <w:szCs w:val="20"/>
                <w:lang w:eastAsia="zh-CN"/>
              </w:rPr>
              <w:t xml:space="preserve"> de 25 mm de espessura, revestida em laminado melamínico de baixa pressão texturizado em ambas as faces. Borda frontal e posterior com acabamento em </w:t>
            </w:r>
            <w:proofErr w:type="spellStart"/>
            <w:r w:rsidRPr="00BD4776">
              <w:rPr>
                <w:rFonts w:ascii="Arial" w:hAnsi="Arial" w:cs="Arial"/>
                <w:sz w:val="20"/>
                <w:szCs w:val="20"/>
                <w:lang w:eastAsia="zh-CN"/>
              </w:rPr>
              <w:t>pvc</w:t>
            </w:r>
            <w:proofErr w:type="spellEnd"/>
            <w:r w:rsidRPr="00BD4776">
              <w:rPr>
                <w:rFonts w:ascii="Arial" w:hAnsi="Arial" w:cs="Arial"/>
                <w:sz w:val="20"/>
                <w:szCs w:val="20"/>
                <w:lang w:eastAsia="zh-CN"/>
              </w:rPr>
              <w:t xml:space="preserve"> em post </w:t>
            </w:r>
            <w:proofErr w:type="spellStart"/>
            <w:r w:rsidRPr="00BD4776">
              <w:rPr>
                <w:rFonts w:ascii="Arial" w:hAnsi="Arial" w:cs="Arial"/>
                <w:sz w:val="20"/>
                <w:szCs w:val="20"/>
                <w:lang w:eastAsia="zh-CN"/>
              </w:rPr>
              <w:t>forming</w:t>
            </w:r>
            <w:proofErr w:type="spellEnd"/>
            <w:r w:rsidRPr="00BD4776">
              <w:rPr>
                <w:rFonts w:ascii="Arial" w:hAnsi="Arial" w:cs="Arial"/>
                <w:sz w:val="20"/>
                <w:szCs w:val="20"/>
                <w:lang w:eastAsia="zh-CN"/>
              </w:rPr>
              <w:t xml:space="preserve"> em todo seu perímetro. Bordas arredondadas. 01 prateleira regulável em madeira </w:t>
            </w:r>
            <w:proofErr w:type="spellStart"/>
            <w:r w:rsidRPr="00BD4776">
              <w:rPr>
                <w:rFonts w:ascii="Arial" w:hAnsi="Arial" w:cs="Arial"/>
                <w:sz w:val="20"/>
                <w:szCs w:val="20"/>
                <w:lang w:eastAsia="zh-CN"/>
              </w:rPr>
              <w:t>mdf</w:t>
            </w:r>
            <w:proofErr w:type="spellEnd"/>
            <w:r w:rsidRPr="00BD4776">
              <w:rPr>
                <w:rFonts w:ascii="Arial" w:hAnsi="Arial" w:cs="Arial"/>
                <w:sz w:val="20"/>
                <w:szCs w:val="20"/>
                <w:lang w:eastAsia="zh-CN"/>
              </w:rPr>
              <w:t xml:space="preserve"> de 18 mm de espessura revestida em laminado melamínico de baixa pressão texturizado em ambas as faces. Laterais com regulagens para prateleiras a cada 32 mm através de 04 pinos metálicos nas laterais do armário e 04 encaixes plásticos na face inferior da prateleira, oferecendo perfeito travamento. Rodapé em aço com niveladores de piso. </w:t>
            </w:r>
          </w:p>
        </w:tc>
        <w:tc>
          <w:tcPr>
            <w:tcW w:w="1275" w:type="dxa"/>
            <w:tcBorders>
              <w:top w:val="single" w:sz="4" w:space="0" w:color="auto"/>
              <w:left w:val="single" w:sz="4" w:space="0" w:color="auto"/>
              <w:bottom w:val="single" w:sz="4" w:space="0" w:color="auto"/>
              <w:right w:val="single" w:sz="4" w:space="0" w:color="auto"/>
            </w:tcBorders>
            <w:hideMark/>
          </w:tcPr>
          <w:p w14:paraId="25E36DF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324391</w:t>
            </w:r>
          </w:p>
        </w:tc>
        <w:tc>
          <w:tcPr>
            <w:tcW w:w="1276" w:type="dxa"/>
            <w:tcBorders>
              <w:top w:val="nil"/>
              <w:left w:val="single" w:sz="4" w:space="0" w:color="auto"/>
              <w:bottom w:val="single" w:sz="4" w:space="0" w:color="000000"/>
              <w:right w:val="single" w:sz="4" w:space="0" w:color="000000"/>
            </w:tcBorders>
            <w:vAlign w:val="center"/>
            <w:hideMark/>
          </w:tcPr>
          <w:p w14:paraId="20FE11D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4E003E8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B827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R$ 381,87</w:t>
            </w:r>
          </w:p>
        </w:tc>
        <w:tc>
          <w:tcPr>
            <w:tcW w:w="1276" w:type="dxa"/>
            <w:tcBorders>
              <w:top w:val="nil"/>
              <w:left w:val="single" w:sz="4" w:space="0" w:color="auto"/>
              <w:bottom w:val="single" w:sz="4" w:space="0" w:color="000000"/>
              <w:right w:val="single" w:sz="4" w:space="0" w:color="000000"/>
            </w:tcBorders>
            <w:vAlign w:val="center"/>
            <w:hideMark/>
          </w:tcPr>
          <w:p w14:paraId="09788BF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R$ 3.818,70</w:t>
            </w:r>
          </w:p>
        </w:tc>
      </w:tr>
      <w:tr w:rsidR="00156F33" w:rsidRPr="00BD4776" w14:paraId="45C07FFD"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585FAFE9"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69EC6D10"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lang w:eastAsia="zh-CN"/>
              </w:rPr>
              <w:t>MESA ESCRITÓRIO</w:t>
            </w:r>
            <w:r w:rsidRPr="00BD4776">
              <w:rPr>
                <w:rFonts w:ascii="Arial" w:hAnsi="Arial" w:cs="Arial"/>
                <w:b/>
                <w:bCs/>
                <w:sz w:val="20"/>
                <w:szCs w:val="20"/>
              </w:rPr>
              <w:t xml:space="preserve"> RETANGULAR</w:t>
            </w:r>
            <w:r w:rsidRPr="00BD4776">
              <w:rPr>
                <w:rFonts w:ascii="Arial" w:hAnsi="Arial" w:cs="Arial"/>
                <w:sz w:val="20"/>
                <w:szCs w:val="20"/>
                <w:lang w:eastAsia="zh-CN"/>
              </w:rPr>
              <w:t>. Mesa para reunião retangular</w:t>
            </w:r>
            <w:r w:rsidRPr="00BD4776">
              <w:rPr>
                <w:rFonts w:ascii="Arial" w:hAnsi="Arial" w:cs="Arial"/>
                <w:sz w:val="20"/>
                <w:szCs w:val="20"/>
              </w:rPr>
              <w:t xml:space="preserve"> com 6 (seis) lugares</w:t>
            </w:r>
            <w:r w:rsidRPr="00BD4776">
              <w:rPr>
                <w:rFonts w:ascii="Arial" w:hAnsi="Arial" w:cs="Arial"/>
                <w:sz w:val="20"/>
                <w:szCs w:val="20"/>
                <w:lang w:eastAsia="zh-CN"/>
              </w:rPr>
              <w:t xml:space="preserve">, medidas aproximadas: largura: 2400 mm profundidade: 1000/1200 mm altura: 740 mm superfície sobreposta à estrutura. Em madeira </w:t>
            </w:r>
            <w:proofErr w:type="spellStart"/>
            <w:r w:rsidRPr="00BD4776">
              <w:rPr>
                <w:rFonts w:ascii="Arial" w:hAnsi="Arial" w:cs="Arial"/>
                <w:sz w:val="20"/>
                <w:szCs w:val="20"/>
                <w:lang w:eastAsia="zh-CN"/>
              </w:rPr>
              <w:t>mdp</w:t>
            </w:r>
            <w:proofErr w:type="spellEnd"/>
            <w:r w:rsidRPr="00BD4776">
              <w:rPr>
                <w:rFonts w:ascii="Arial" w:hAnsi="Arial" w:cs="Arial"/>
                <w:sz w:val="20"/>
                <w:szCs w:val="20"/>
                <w:lang w:eastAsia="zh-CN"/>
              </w:rPr>
              <w:t xml:space="preserve"> (aglomerado) de 25 mm de espessura, </w:t>
            </w:r>
            <w:r w:rsidRPr="00BD4776">
              <w:rPr>
                <w:rFonts w:ascii="Arial" w:hAnsi="Arial" w:cs="Arial"/>
                <w:sz w:val="20"/>
                <w:szCs w:val="20"/>
                <w:lang w:eastAsia="zh-CN"/>
              </w:rPr>
              <w:lastRenderedPageBreak/>
              <w:t xml:space="preserve">revestida em laminado melamínico de baixa pressão texturizado em ambas as faces. Borda longitudinal com acabamento em fita de </w:t>
            </w:r>
            <w:proofErr w:type="spellStart"/>
            <w:r w:rsidRPr="00BD4776">
              <w:rPr>
                <w:rFonts w:ascii="Arial" w:hAnsi="Arial" w:cs="Arial"/>
                <w:sz w:val="20"/>
                <w:szCs w:val="20"/>
                <w:lang w:eastAsia="zh-CN"/>
              </w:rPr>
              <w:t>pvc</w:t>
            </w:r>
            <w:proofErr w:type="spellEnd"/>
            <w:r w:rsidRPr="00BD4776">
              <w:rPr>
                <w:rFonts w:ascii="Arial" w:hAnsi="Arial" w:cs="Arial"/>
                <w:sz w:val="20"/>
                <w:szCs w:val="20"/>
                <w:lang w:eastAsia="zh-CN"/>
              </w:rPr>
              <w:t xml:space="preserve"> de 3 mm de espessura, colada a quente pelo sistema </w:t>
            </w:r>
            <w:proofErr w:type="spellStart"/>
            <w:r w:rsidRPr="00BD4776">
              <w:rPr>
                <w:rFonts w:ascii="Arial" w:hAnsi="Arial" w:cs="Arial"/>
                <w:sz w:val="20"/>
                <w:szCs w:val="20"/>
                <w:lang w:eastAsia="zh-CN"/>
              </w:rPr>
              <w:t>holt-melt</w:t>
            </w:r>
            <w:proofErr w:type="spellEnd"/>
            <w:r w:rsidRPr="00BD4776">
              <w:rPr>
                <w:rFonts w:ascii="Arial" w:hAnsi="Arial" w:cs="Arial"/>
                <w:sz w:val="20"/>
                <w:szCs w:val="20"/>
                <w:lang w:eastAsia="zh-CN"/>
              </w:rPr>
              <w:t xml:space="preserve">, com raio mínimo de 2,5 mm, em todo seu perímetro. Fixada às estruturas laterais tubulares da mesa através de parafusos de aço e buchas metálicas. Estruturas laterais tubulares 04 estruturas laterais verticais tubulares de 04 (101,60 mm) de diâmetro, em chapa de aço #16 (1,50 mm) de espessura (mínimo). As estruturas se interligam por meio de travessa em tubo retangular 60x40 em chapa de aço #18 (1,20 mm) de espessura (mínimo). Colocação de rebites de repuxo de aço para adaptação de reguladores de nível. Componentes metálicos todas as peças metálicas recebem pré-tratamento de </w:t>
            </w:r>
            <w:proofErr w:type="spellStart"/>
            <w:r w:rsidRPr="00BD4776">
              <w:rPr>
                <w:rFonts w:ascii="Arial" w:hAnsi="Arial" w:cs="Arial"/>
                <w:sz w:val="20"/>
                <w:szCs w:val="20"/>
                <w:lang w:eastAsia="zh-CN"/>
              </w:rPr>
              <w:t>desengraxamento</w:t>
            </w:r>
            <w:proofErr w:type="spellEnd"/>
            <w:r w:rsidRPr="00BD4776">
              <w:rPr>
                <w:rFonts w:ascii="Arial" w:hAnsi="Arial" w:cs="Arial"/>
                <w:sz w:val="20"/>
                <w:szCs w:val="20"/>
                <w:lang w:eastAsia="zh-CN"/>
              </w:rPr>
              <w:t xml:space="preserve">, decapagem e </w:t>
            </w:r>
            <w:proofErr w:type="spellStart"/>
            <w:r w:rsidRPr="00BD4776">
              <w:rPr>
                <w:rFonts w:ascii="Arial" w:hAnsi="Arial" w:cs="Arial"/>
                <w:sz w:val="20"/>
                <w:szCs w:val="20"/>
                <w:lang w:eastAsia="zh-CN"/>
              </w:rPr>
              <w:t>fosfatização</w:t>
            </w:r>
            <w:proofErr w:type="spellEnd"/>
            <w:r w:rsidRPr="00BD4776">
              <w:rPr>
                <w:rFonts w:ascii="Arial" w:hAnsi="Arial" w:cs="Arial"/>
                <w:sz w:val="20"/>
                <w:szCs w:val="20"/>
                <w:lang w:eastAsia="zh-CN"/>
              </w:rPr>
              <w:t xml:space="preserve">, preparando a superfície para receber à pintura. Pintura epóxi-pó aplicada pelo processo de deposição eletrostática com polimerização em estufa. </w:t>
            </w:r>
          </w:p>
        </w:tc>
        <w:tc>
          <w:tcPr>
            <w:tcW w:w="1275" w:type="dxa"/>
            <w:tcBorders>
              <w:top w:val="single" w:sz="4" w:space="0" w:color="auto"/>
              <w:left w:val="single" w:sz="4" w:space="0" w:color="auto"/>
              <w:bottom w:val="single" w:sz="4" w:space="0" w:color="auto"/>
              <w:right w:val="single" w:sz="4" w:space="0" w:color="auto"/>
            </w:tcBorders>
            <w:hideMark/>
          </w:tcPr>
          <w:p w14:paraId="2E20DC7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473375</w:t>
            </w:r>
          </w:p>
        </w:tc>
        <w:tc>
          <w:tcPr>
            <w:tcW w:w="1276" w:type="dxa"/>
            <w:tcBorders>
              <w:top w:val="nil"/>
              <w:left w:val="single" w:sz="4" w:space="0" w:color="auto"/>
              <w:bottom w:val="single" w:sz="4" w:space="0" w:color="000000"/>
              <w:right w:val="single" w:sz="4" w:space="0" w:color="000000"/>
            </w:tcBorders>
            <w:vAlign w:val="center"/>
            <w:hideMark/>
          </w:tcPr>
          <w:p w14:paraId="3DB6E9B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2D320B6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CE93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R$ 671,60</w:t>
            </w:r>
          </w:p>
        </w:tc>
        <w:tc>
          <w:tcPr>
            <w:tcW w:w="1276" w:type="dxa"/>
            <w:tcBorders>
              <w:top w:val="nil"/>
              <w:left w:val="single" w:sz="4" w:space="0" w:color="auto"/>
              <w:bottom w:val="single" w:sz="4" w:space="0" w:color="000000"/>
              <w:right w:val="single" w:sz="4" w:space="0" w:color="000000"/>
            </w:tcBorders>
            <w:vAlign w:val="center"/>
            <w:hideMark/>
          </w:tcPr>
          <w:p w14:paraId="62BB47D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R$ 6.716,00</w:t>
            </w:r>
          </w:p>
        </w:tc>
      </w:tr>
      <w:tr w:rsidR="00156F33" w:rsidRPr="00BD4776" w14:paraId="61E430B1" w14:textId="77777777" w:rsidTr="00D15B33">
        <w:trPr>
          <w:trHeight w:val="673"/>
        </w:trPr>
        <w:tc>
          <w:tcPr>
            <w:tcW w:w="851" w:type="dxa"/>
            <w:tcBorders>
              <w:top w:val="nil"/>
              <w:left w:val="single" w:sz="4" w:space="0" w:color="auto"/>
              <w:bottom w:val="single" w:sz="4" w:space="0" w:color="auto"/>
              <w:right w:val="single" w:sz="4" w:space="0" w:color="auto"/>
            </w:tcBorders>
            <w:noWrap/>
            <w:vAlign w:val="center"/>
          </w:tcPr>
          <w:p w14:paraId="04FAE82D"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28A9C2F7"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shd w:val="clear" w:color="auto" w:fill="FFFFFF"/>
                <w:lang w:eastAsia="zh-CN"/>
              </w:rPr>
              <w:t>B</w:t>
            </w:r>
            <w:r w:rsidRPr="00BD4776">
              <w:rPr>
                <w:rFonts w:ascii="Arial" w:hAnsi="Arial" w:cs="Arial"/>
                <w:b/>
                <w:bCs/>
                <w:sz w:val="20"/>
                <w:szCs w:val="20"/>
                <w:shd w:val="clear" w:color="auto" w:fill="FFFFFF"/>
              </w:rPr>
              <w:t>EBEDOURO DE ÁGUA DE MESA.</w:t>
            </w:r>
            <w:r w:rsidRPr="00BD4776">
              <w:rPr>
                <w:rFonts w:ascii="Arial" w:hAnsi="Arial" w:cs="Arial"/>
                <w:sz w:val="20"/>
                <w:szCs w:val="20"/>
                <w:shd w:val="clear" w:color="auto" w:fill="FFFFFF"/>
              </w:rPr>
              <w:t xml:space="preserve"> Cor: Branca, </w:t>
            </w:r>
            <w:r w:rsidRPr="00BD4776">
              <w:rPr>
                <w:rFonts w:ascii="Arial" w:hAnsi="Arial" w:cs="Arial"/>
                <w:sz w:val="20"/>
                <w:szCs w:val="20"/>
                <w:shd w:val="clear" w:color="auto" w:fill="FFFFFF"/>
                <w:lang w:eastAsia="zh-CN"/>
              </w:rPr>
              <w:t>Eletrônico Bivolt</w:t>
            </w:r>
            <w:r w:rsidRPr="00BD4776">
              <w:rPr>
                <w:rFonts w:ascii="Arial" w:hAnsi="Arial" w:cs="Arial"/>
                <w:sz w:val="20"/>
                <w:szCs w:val="20"/>
                <w:shd w:val="clear" w:color="auto" w:fill="FFFFFF"/>
              </w:rPr>
              <w:t xml:space="preserve">, </w:t>
            </w:r>
            <w:r w:rsidRPr="00BD4776">
              <w:rPr>
                <w:rFonts w:ascii="Arial" w:hAnsi="Arial" w:cs="Arial"/>
                <w:sz w:val="20"/>
                <w:szCs w:val="20"/>
                <w:shd w:val="clear" w:color="auto" w:fill="FFFFFF"/>
                <w:lang w:eastAsia="zh-CN"/>
              </w:rPr>
              <w:t>para garrafão de 10L ou 20L com duas torneiras. Uma para água natural e outra para água gelada.</w:t>
            </w:r>
          </w:p>
        </w:tc>
        <w:tc>
          <w:tcPr>
            <w:tcW w:w="1275" w:type="dxa"/>
            <w:tcBorders>
              <w:top w:val="single" w:sz="4" w:space="0" w:color="auto"/>
              <w:left w:val="single" w:sz="4" w:space="0" w:color="auto"/>
              <w:bottom w:val="single" w:sz="4" w:space="0" w:color="auto"/>
              <w:right w:val="single" w:sz="4" w:space="0" w:color="auto"/>
            </w:tcBorders>
            <w:hideMark/>
          </w:tcPr>
          <w:p w14:paraId="13A9558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463069</w:t>
            </w:r>
          </w:p>
        </w:tc>
        <w:tc>
          <w:tcPr>
            <w:tcW w:w="1276" w:type="dxa"/>
            <w:tcBorders>
              <w:top w:val="nil"/>
              <w:left w:val="single" w:sz="4" w:space="0" w:color="auto"/>
              <w:bottom w:val="single" w:sz="4" w:space="0" w:color="000000"/>
              <w:right w:val="single" w:sz="4" w:space="0" w:color="000000"/>
            </w:tcBorders>
            <w:vAlign w:val="center"/>
            <w:hideMark/>
          </w:tcPr>
          <w:p w14:paraId="6243B13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59F1ED7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F8BF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R$ 444,04</w:t>
            </w:r>
          </w:p>
        </w:tc>
        <w:tc>
          <w:tcPr>
            <w:tcW w:w="1276" w:type="dxa"/>
            <w:tcBorders>
              <w:top w:val="nil"/>
              <w:left w:val="single" w:sz="4" w:space="0" w:color="auto"/>
              <w:bottom w:val="single" w:sz="4" w:space="0" w:color="000000"/>
              <w:right w:val="single" w:sz="4" w:space="0" w:color="000000"/>
            </w:tcBorders>
            <w:vAlign w:val="center"/>
            <w:hideMark/>
          </w:tcPr>
          <w:p w14:paraId="0819D3E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R$ 2.664,24</w:t>
            </w:r>
          </w:p>
        </w:tc>
      </w:tr>
      <w:tr w:rsidR="00156F33" w:rsidRPr="00BD4776" w14:paraId="1A856D14" w14:textId="77777777" w:rsidTr="00D15B33">
        <w:trPr>
          <w:trHeight w:val="569"/>
        </w:trPr>
        <w:tc>
          <w:tcPr>
            <w:tcW w:w="851" w:type="dxa"/>
            <w:tcBorders>
              <w:top w:val="nil"/>
              <w:left w:val="single" w:sz="4" w:space="0" w:color="auto"/>
              <w:bottom w:val="single" w:sz="4" w:space="0" w:color="auto"/>
              <w:right w:val="single" w:sz="4" w:space="0" w:color="auto"/>
            </w:tcBorders>
            <w:noWrap/>
            <w:vAlign w:val="center"/>
          </w:tcPr>
          <w:p w14:paraId="0A2CF156"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79332D75"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ARMÁRIO COPA,</w:t>
            </w:r>
            <w:r w:rsidRPr="00BD4776">
              <w:rPr>
                <w:rFonts w:ascii="Arial" w:hAnsi="Arial" w:cs="Arial"/>
                <w:sz w:val="20"/>
                <w:szCs w:val="20"/>
              </w:rPr>
              <w:t xml:space="preserve"> </w:t>
            </w:r>
            <w:r w:rsidRPr="00BD4776">
              <w:rPr>
                <w:rFonts w:ascii="Arial" w:hAnsi="Arial" w:cs="Arial"/>
                <w:b/>
                <w:bCs/>
                <w:sz w:val="20"/>
                <w:szCs w:val="20"/>
              </w:rPr>
              <w:t>COZINHA</w:t>
            </w:r>
            <w:r w:rsidRPr="00BD4776">
              <w:rPr>
                <w:rFonts w:ascii="Arial" w:hAnsi="Arial" w:cs="Arial"/>
                <w:sz w:val="20"/>
                <w:szCs w:val="20"/>
                <w:lang w:eastAsia="zh-CN"/>
              </w:rPr>
              <w:t xml:space="preserve">. Material: aço inoxidável, tipo: balcão, acabamento superficial: liso, quantidade portas: 2 </w:t>
            </w:r>
            <w:proofErr w:type="spellStart"/>
            <w:r w:rsidRPr="00BD4776">
              <w:rPr>
                <w:rFonts w:ascii="Arial" w:hAnsi="Arial" w:cs="Arial"/>
                <w:sz w:val="20"/>
                <w:szCs w:val="20"/>
                <w:lang w:eastAsia="zh-CN"/>
              </w:rPr>
              <w:t>un</w:t>
            </w:r>
            <w:proofErr w:type="spellEnd"/>
            <w:r w:rsidRPr="00BD4776">
              <w:rPr>
                <w:rFonts w:ascii="Arial" w:hAnsi="Arial" w:cs="Arial"/>
                <w:sz w:val="20"/>
                <w:szCs w:val="20"/>
                <w:lang w:eastAsia="zh-CN"/>
              </w:rPr>
              <w:t xml:space="preserve">, quantidade prateleiras: 1 </w:t>
            </w:r>
            <w:proofErr w:type="spellStart"/>
            <w:r w:rsidRPr="00BD4776">
              <w:rPr>
                <w:rFonts w:ascii="Arial" w:hAnsi="Arial" w:cs="Arial"/>
                <w:sz w:val="20"/>
                <w:szCs w:val="20"/>
                <w:lang w:eastAsia="zh-CN"/>
              </w:rPr>
              <w:t>un</w:t>
            </w:r>
            <w:proofErr w:type="spellEnd"/>
            <w:r w:rsidRPr="00BD4776">
              <w:rPr>
                <w:rFonts w:ascii="Arial" w:hAnsi="Arial" w:cs="Arial"/>
                <w:sz w:val="20"/>
                <w:szCs w:val="20"/>
                <w:lang w:eastAsia="zh-CN"/>
              </w:rPr>
              <w:t>, largura: 1,50 m, profundidade: 0,70 m, altura: 0,85 m, características adicionais: portas corrediças.</w:t>
            </w:r>
          </w:p>
        </w:tc>
        <w:tc>
          <w:tcPr>
            <w:tcW w:w="1275" w:type="dxa"/>
            <w:tcBorders>
              <w:top w:val="single" w:sz="4" w:space="0" w:color="auto"/>
              <w:left w:val="single" w:sz="4" w:space="0" w:color="auto"/>
              <w:bottom w:val="single" w:sz="4" w:space="0" w:color="auto"/>
              <w:right w:val="single" w:sz="4" w:space="0" w:color="auto"/>
            </w:tcBorders>
            <w:hideMark/>
          </w:tcPr>
          <w:p w14:paraId="3B63CAB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473251</w:t>
            </w:r>
          </w:p>
        </w:tc>
        <w:tc>
          <w:tcPr>
            <w:tcW w:w="1276" w:type="dxa"/>
            <w:tcBorders>
              <w:top w:val="nil"/>
              <w:left w:val="single" w:sz="4" w:space="0" w:color="auto"/>
              <w:bottom w:val="single" w:sz="4" w:space="0" w:color="000000"/>
              <w:right w:val="single" w:sz="4" w:space="0" w:color="000000"/>
            </w:tcBorders>
            <w:vAlign w:val="center"/>
            <w:hideMark/>
          </w:tcPr>
          <w:p w14:paraId="7E64362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57D688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0DE0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R$ 969,85</w:t>
            </w:r>
          </w:p>
        </w:tc>
        <w:tc>
          <w:tcPr>
            <w:tcW w:w="1276" w:type="dxa"/>
            <w:tcBorders>
              <w:top w:val="nil"/>
              <w:left w:val="single" w:sz="4" w:space="0" w:color="auto"/>
              <w:bottom w:val="single" w:sz="4" w:space="0" w:color="000000"/>
              <w:right w:val="single" w:sz="4" w:space="0" w:color="000000"/>
            </w:tcBorders>
            <w:vAlign w:val="center"/>
            <w:hideMark/>
          </w:tcPr>
          <w:p w14:paraId="62F2DFE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R$ 9.698,50</w:t>
            </w:r>
          </w:p>
        </w:tc>
      </w:tr>
      <w:tr w:rsidR="00156F33" w:rsidRPr="00BD4776" w14:paraId="61326C6D"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0BB653E9"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6CBDDB99"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CADEIRA ESCRITÓRIO PRESIDENTE</w:t>
            </w:r>
            <w:r w:rsidRPr="00BD4776">
              <w:rPr>
                <w:rFonts w:ascii="Arial" w:hAnsi="Arial" w:cs="Arial"/>
                <w:sz w:val="20"/>
                <w:szCs w:val="20"/>
                <w:lang w:eastAsia="zh-CN"/>
              </w:rPr>
              <w:t xml:space="preserve">. Cadeira escritório material estrutura: aço cromado, material revestimento assento e encosto: couro, material encosto: espuma injetada, material assento: espuma </w:t>
            </w:r>
            <w:proofErr w:type="gramStart"/>
            <w:r w:rsidRPr="00BD4776">
              <w:rPr>
                <w:rFonts w:ascii="Arial" w:hAnsi="Arial" w:cs="Arial"/>
                <w:sz w:val="20"/>
                <w:szCs w:val="20"/>
                <w:lang w:eastAsia="zh-CN"/>
              </w:rPr>
              <w:t>injetada ,</w:t>
            </w:r>
            <w:proofErr w:type="gramEnd"/>
            <w:r w:rsidRPr="00BD4776">
              <w:rPr>
                <w:rFonts w:ascii="Arial" w:hAnsi="Arial" w:cs="Arial"/>
                <w:sz w:val="20"/>
                <w:szCs w:val="20"/>
                <w:lang w:eastAsia="zh-CN"/>
              </w:rPr>
              <w:t xml:space="preserve"> tipo base: giratória com 5 rodízios duplos, tipo encosto: espaldar alto , apoio braço: com braços, cor: preta , tipo sistema regulagem vertical: a gás, características adicionais: tipo poltrona presidente, braço em couro</w:t>
            </w:r>
            <w:r w:rsidRPr="00BD4776">
              <w:rPr>
                <w:rFonts w:ascii="Arial" w:hAnsi="Arial" w:cs="Arial"/>
                <w:sz w:val="20"/>
                <w:szCs w:val="20"/>
              </w:rPr>
              <w:t>, reforçada.</w:t>
            </w:r>
          </w:p>
        </w:tc>
        <w:tc>
          <w:tcPr>
            <w:tcW w:w="1275" w:type="dxa"/>
            <w:tcBorders>
              <w:top w:val="single" w:sz="4" w:space="0" w:color="auto"/>
              <w:left w:val="single" w:sz="4" w:space="0" w:color="auto"/>
              <w:bottom w:val="single" w:sz="4" w:space="0" w:color="auto"/>
              <w:right w:val="single" w:sz="4" w:space="0" w:color="auto"/>
            </w:tcBorders>
            <w:hideMark/>
          </w:tcPr>
          <w:p w14:paraId="4A9E612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390178</w:t>
            </w:r>
          </w:p>
        </w:tc>
        <w:tc>
          <w:tcPr>
            <w:tcW w:w="1276" w:type="dxa"/>
            <w:tcBorders>
              <w:top w:val="nil"/>
              <w:left w:val="single" w:sz="4" w:space="0" w:color="auto"/>
              <w:bottom w:val="single" w:sz="4" w:space="0" w:color="000000"/>
              <w:right w:val="single" w:sz="4" w:space="0" w:color="000000"/>
            </w:tcBorders>
            <w:vAlign w:val="center"/>
            <w:hideMark/>
          </w:tcPr>
          <w:p w14:paraId="39014C9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01E309C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AEC7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R$ 684,00</w:t>
            </w:r>
          </w:p>
        </w:tc>
        <w:tc>
          <w:tcPr>
            <w:tcW w:w="1276" w:type="dxa"/>
            <w:tcBorders>
              <w:top w:val="nil"/>
              <w:left w:val="single" w:sz="4" w:space="0" w:color="auto"/>
              <w:bottom w:val="single" w:sz="4" w:space="0" w:color="000000"/>
              <w:right w:val="single" w:sz="4" w:space="0" w:color="000000"/>
            </w:tcBorders>
            <w:vAlign w:val="center"/>
            <w:hideMark/>
          </w:tcPr>
          <w:p w14:paraId="1E4F3F0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R$ 4.104,00</w:t>
            </w:r>
          </w:p>
        </w:tc>
      </w:tr>
      <w:tr w:rsidR="00156F33" w:rsidRPr="00BD4776" w14:paraId="06F86323"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66766CDC"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683B16E6"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lang w:eastAsia="zh-CN"/>
              </w:rPr>
              <w:t>MESAS DE TRABALHO PARA SECRETARIA</w:t>
            </w:r>
            <w:r w:rsidRPr="00BD4776">
              <w:rPr>
                <w:rFonts w:ascii="Arial" w:hAnsi="Arial" w:cs="Arial"/>
                <w:sz w:val="20"/>
                <w:szCs w:val="20"/>
                <w:lang w:eastAsia="zh-CN"/>
              </w:rPr>
              <w:t xml:space="preserve">, dimensões do produto (C x L x A) 1350x600x1350x740 m, em tampo único, em melamina, com 25mm de espessura, com bordas arredondadas </w:t>
            </w:r>
            <w:r w:rsidRPr="00BD4776">
              <w:rPr>
                <w:rFonts w:ascii="Arial" w:hAnsi="Arial" w:cs="Arial"/>
                <w:sz w:val="20"/>
                <w:szCs w:val="20"/>
                <w:lang w:eastAsia="zh-CN"/>
              </w:rPr>
              <w:lastRenderedPageBreak/>
              <w:t xml:space="preserve">em perfil de </w:t>
            </w:r>
            <w:proofErr w:type="spellStart"/>
            <w:r w:rsidRPr="00BD4776">
              <w:rPr>
                <w:rFonts w:ascii="Arial" w:hAnsi="Arial" w:cs="Arial"/>
                <w:sz w:val="20"/>
                <w:szCs w:val="20"/>
                <w:lang w:eastAsia="zh-CN"/>
              </w:rPr>
              <w:t>pvc</w:t>
            </w:r>
            <w:proofErr w:type="spellEnd"/>
            <w:r w:rsidRPr="00BD4776">
              <w:rPr>
                <w:rFonts w:ascii="Arial" w:hAnsi="Arial" w:cs="Arial"/>
                <w:sz w:val="20"/>
                <w:szCs w:val="20"/>
                <w:lang w:eastAsia="zh-CN"/>
              </w:rPr>
              <w:t xml:space="preserve">, e acabamento em fita de </w:t>
            </w:r>
            <w:proofErr w:type="spellStart"/>
            <w:r w:rsidRPr="00BD4776">
              <w:rPr>
                <w:rFonts w:ascii="Arial" w:hAnsi="Arial" w:cs="Arial"/>
                <w:sz w:val="20"/>
                <w:szCs w:val="20"/>
                <w:lang w:eastAsia="zh-CN"/>
              </w:rPr>
              <w:t>pvc</w:t>
            </w:r>
            <w:proofErr w:type="spellEnd"/>
            <w:r w:rsidRPr="00BD4776">
              <w:rPr>
                <w:rFonts w:ascii="Arial" w:hAnsi="Arial" w:cs="Arial"/>
                <w:sz w:val="20"/>
                <w:szCs w:val="20"/>
                <w:lang w:eastAsia="zh-CN"/>
              </w:rPr>
              <w:t xml:space="preserve">, sobre estrutura metálica tubular tripé composta por travessas passa-cabos, com garras nas extremidades e furos para a passagem de cabos, em chapa de aço, e laterais com coluna e apoio, tipo “mão francesa”, em tubos de aço redondos. Estrutura em aço, com tratamento </w:t>
            </w:r>
            <w:proofErr w:type="spellStart"/>
            <w:r w:rsidRPr="00BD4776">
              <w:rPr>
                <w:rFonts w:ascii="Arial" w:hAnsi="Arial" w:cs="Arial"/>
                <w:sz w:val="20"/>
                <w:szCs w:val="20"/>
                <w:lang w:eastAsia="zh-CN"/>
              </w:rPr>
              <w:t>anti-ferrugem</w:t>
            </w:r>
            <w:proofErr w:type="spellEnd"/>
            <w:r w:rsidRPr="00BD4776">
              <w:rPr>
                <w:rFonts w:ascii="Arial" w:hAnsi="Arial" w:cs="Arial"/>
                <w:sz w:val="20"/>
                <w:szCs w:val="20"/>
                <w:lang w:eastAsia="zh-CN"/>
              </w:rPr>
              <w:t xml:space="preserve"> de decapagem e fosfatização, seguido pelo processo de pintura eletrostática com tinta híbrida de epóxi com poliéster em pó, com secagem em estufa. Deverão possuir duas gavetas com rodízios em metal, e travamento lateral para segredo. Bandeira frontal em melamina com altura final de 50cm, com bordas arredondadas em perfil de </w:t>
            </w:r>
            <w:proofErr w:type="spellStart"/>
            <w:r w:rsidRPr="00BD4776">
              <w:rPr>
                <w:rFonts w:ascii="Arial" w:hAnsi="Arial" w:cs="Arial"/>
                <w:sz w:val="20"/>
                <w:szCs w:val="20"/>
                <w:lang w:eastAsia="zh-CN"/>
              </w:rPr>
              <w:t>pvc</w:t>
            </w:r>
            <w:proofErr w:type="spellEnd"/>
            <w:r w:rsidRPr="00BD4776">
              <w:rPr>
                <w:rFonts w:ascii="Arial" w:hAnsi="Arial" w:cs="Arial"/>
                <w:sz w:val="20"/>
                <w:szCs w:val="20"/>
                <w:lang w:eastAsia="zh-CN"/>
              </w:rPr>
              <w:t xml:space="preserve">, e acabamento em fita de </w:t>
            </w:r>
            <w:proofErr w:type="spellStart"/>
            <w:r w:rsidRPr="00BD4776">
              <w:rPr>
                <w:rFonts w:ascii="Arial" w:hAnsi="Arial" w:cs="Arial"/>
                <w:sz w:val="20"/>
                <w:szCs w:val="20"/>
                <w:lang w:eastAsia="zh-CN"/>
              </w:rPr>
              <w:t>pvc</w:t>
            </w:r>
            <w:proofErr w:type="spellEnd"/>
            <w:r w:rsidRPr="00BD4776">
              <w:rPr>
                <w:rFonts w:ascii="Arial" w:hAnsi="Arial" w:cs="Arial"/>
                <w:sz w:val="20"/>
                <w:szCs w:val="20"/>
                <w:lang w:eastAsia="zh-CN"/>
              </w:rP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3DEA73B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603901</w:t>
            </w:r>
          </w:p>
        </w:tc>
        <w:tc>
          <w:tcPr>
            <w:tcW w:w="1276" w:type="dxa"/>
            <w:tcBorders>
              <w:top w:val="nil"/>
              <w:left w:val="single" w:sz="4" w:space="0" w:color="auto"/>
              <w:bottom w:val="single" w:sz="4" w:space="0" w:color="000000"/>
              <w:right w:val="single" w:sz="4" w:space="0" w:color="000000"/>
            </w:tcBorders>
            <w:vAlign w:val="center"/>
            <w:hideMark/>
          </w:tcPr>
          <w:p w14:paraId="6666C8A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102C112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AA2E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R$ 756,00</w:t>
            </w:r>
          </w:p>
        </w:tc>
        <w:tc>
          <w:tcPr>
            <w:tcW w:w="1276" w:type="dxa"/>
            <w:tcBorders>
              <w:top w:val="nil"/>
              <w:left w:val="single" w:sz="4" w:space="0" w:color="auto"/>
              <w:bottom w:val="single" w:sz="4" w:space="0" w:color="000000"/>
              <w:right w:val="single" w:sz="4" w:space="0" w:color="000000"/>
            </w:tcBorders>
            <w:vAlign w:val="center"/>
            <w:hideMark/>
          </w:tcPr>
          <w:p w14:paraId="1868C91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R$ 11.340,00</w:t>
            </w:r>
          </w:p>
        </w:tc>
      </w:tr>
      <w:tr w:rsidR="00156F33" w:rsidRPr="00BD4776" w14:paraId="260D1804"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01FFE406"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0DB7765"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lang w:eastAsia="zh-CN"/>
              </w:rPr>
              <w:t xml:space="preserve">QUADRO. </w:t>
            </w:r>
            <w:r w:rsidRPr="00BD4776">
              <w:rPr>
                <w:rFonts w:ascii="Arial" w:hAnsi="Arial" w:cs="Arial"/>
                <w:sz w:val="20"/>
                <w:szCs w:val="20"/>
                <w:lang w:eastAsia="zh-CN"/>
              </w:rPr>
              <w:t xml:space="preserve">Branco moldura alumínio 200 X 120 CM. Tela em chapa de fibra de madeira. Pintura </w:t>
            </w:r>
            <w:proofErr w:type="spellStart"/>
            <w:r w:rsidRPr="00BD4776">
              <w:rPr>
                <w:rFonts w:ascii="Arial" w:hAnsi="Arial" w:cs="Arial"/>
                <w:sz w:val="20"/>
                <w:szCs w:val="20"/>
                <w:lang w:eastAsia="zh-CN"/>
              </w:rPr>
              <w:t>uv</w:t>
            </w:r>
            <w:proofErr w:type="spellEnd"/>
            <w:r w:rsidRPr="00BD4776">
              <w:rPr>
                <w:rFonts w:ascii="Arial" w:hAnsi="Arial" w:cs="Arial"/>
                <w:sz w:val="20"/>
                <w:szCs w:val="20"/>
                <w:lang w:eastAsia="zh-CN"/>
              </w:rPr>
              <w:t xml:space="preserve"> de alta durabilidade. Porta marcadores de plástico. Fixação invisível. Aceita escrita com marcadores para quadro branco. Uso de alta intensidade.</w:t>
            </w:r>
          </w:p>
        </w:tc>
        <w:tc>
          <w:tcPr>
            <w:tcW w:w="1275" w:type="dxa"/>
            <w:tcBorders>
              <w:top w:val="single" w:sz="4" w:space="0" w:color="auto"/>
              <w:left w:val="single" w:sz="4" w:space="0" w:color="auto"/>
              <w:bottom w:val="single" w:sz="4" w:space="0" w:color="auto"/>
              <w:right w:val="single" w:sz="4" w:space="0" w:color="auto"/>
            </w:tcBorders>
            <w:hideMark/>
          </w:tcPr>
          <w:p w14:paraId="0E8046E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482646</w:t>
            </w:r>
          </w:p>
        </w:tc>
        <w:tc>
          <w:tcPr>
            <w:tcW w:w="1276" w:type="dxa"/>
            <w:tcBorders>
              <w:top w:val="nil"/>
              <w:left w:val="single" w:sz="4" w:space="0" w:color="auto"/>
              <w:bottom w:val="single" w:sz="4" w:space="0" w:color="000000"/>
              <w:right w:val="single" w:sz="4" w:space="0" w:color="000000"/>
            </w:tcBorders>
            <w:vAlign w:val="center"/>
            <w:hideMark/>
          </w:tcPr>
          <w:p w14:paraId="6A2C8A9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49CCD28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5C74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R$ 280,79</w:t>
            </w:r>
          </w:p>
        </w:tc>
        <w:tc>
          <w:tcPr>
            <w:tcW w:w="1276" w:type="dxa"/>
            <w:tcBorders>
              <w:top w:val="nil"/>
              <w:left w:val="single" w:sz="4" w:space="0" w:color="auto"/>
              <w:bottom w:val="single" w:sz="4" w:space="0" w:color="000000"/>
              <w:right w:val="single" w:sz="4" w:space="0" w:color="000000"/>
            </w:tcBorders>
            <w:vAlign w:val="center"/>
            <w:hideMark/>
          </w:tcPr>
          <w:p w14:paraId="45AA019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R$ 8.423,70</w:t>
            </w:r>
          </w:p>
        </w:tc>
      </w:tr>
      <w:tr w:rsidR="00156F33" w:rsidRPr="00BD4776" w14:paraId="3BAF0D16"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5F5F1077"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D079C37"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lang w:eastAsia="zh-CN"/>
              </w:rPr>
              <w:t>QUADRO</w:t>
            </w:r>
            <w:r w:rsidRPr="00BD4776">
              <w:rPr>
                <w:rFonts w:ascii="Arial" w:hAnsi="Arial" w:cs="Arial"/>
                <w:sz w:val="20"/>
                <w:szCs w:val="20"/>
                <w:lang w:eastAsia="zh-CN"/>
              </w:rPr>
              <w:t>. Branco moldura alumínio. Especificações: quadro branco para uso de marcador de quadro branco; Tela em chapa de fibra de madeira; Pintura UV de alta durabilidade; porta marcadores em plástico; moldura em alumínio; acompanha acessórios para fixação na parede; Fixação invisível. Dimensões: 200 x 120 x 3 cm (Comprimento x Largura x Altura).</w:t>
            </w:r>
          </w:p>
        </w:tc>
        <w:tc>
          <w:tcPr>
            <w:tcW w:w="1275" w:type="dxa"/>
            <w:tcBorders>
              <w:top w:val="single" w:sz="4" w:space="0" w:color="auto"/>
              <w:left w:val="single" w:sz="4" w:space="0" w:color="auto"/>
              <w:bottom w:val="single" w:sz="4" w:space="0" w:color="auto"/>
              <w:right w:val="single" w:sz="4" w:space="0" w:color="auto"/>
            </w:tcBorders>
            <w:hideMark/>
          </w:tcPr>
          <w:p w14:paraId="0800D4E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482646</w:t>
            </w:r>
          </w:p>
        </w:tc>
        <w:tc>
          <w:tcPr>
            <w:tcW w:w="1276" w:type="dxa"/>
            <w:tcBorders>
              <w:top w:val="nil"/>
              <w:left w:val="single" w:sz="4" w:space="0" w:color="auto"/>
              <w:bottom w:val="single" w:sz="4" w:space="0" w:color="000000"/>
              <w:right w:val="single" w:sz="4" w:space="0" w:color="000000"/>
            </w:tcBorders>
            <w:vAlign w:val="center"/>
            <w:hideMark/>
          </w:tcPr>
          <w:p w14:paraId="22F4837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1964A5D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A8CE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R$ 411,63</w:t>
            </w:r>
          </w:p>
        </w:tc>
        <w:tc>
          <w:tcPr>
            <w:tcW w:w="1276" w:type="dxa"/>
            <w:tcBorders>
              <w:top w:val="nil"/>
              <w:left w:val="single" w:sz="4" w:space="0" w:color="auto"/>
              <w:bottom w:val="single" w:sz="4" w:space="0" w:color="000000"/>
              <w:right w:val="single" w:sz="4" w:space="0" w:color="000000"/>
            </w:tcBorders>
            <w:vAlign w:val="center"/>
            <w:hideMark/>
          </w:tcPr>
          <w:p w14:paraId="723D7B4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R$ 12.348,90</w:t>
            </w:r>
          </w:p>
        </w:tc>
      </w:tr>
      <w:tr w:rsidR="00156F33" w:rsidRPr="00BD4776" w14:paraId="6C89F744"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4595EB1F"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2369CDD8"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lang w:eastAsia="zh-CN"/>
              </w:rPr>
              <w:t>CONJUNTO ALUNO CJA</w:t>
            </w:r>
            <w:r w:rsidRPr="00BD4776">
              <w:rPr>
                <w:rFonts w:ascii="Arial" w:hAnsi="Arial" w:cs="Arial"/>
                <w:sz w:val="20"/>
                <w:szCs w:val="20"/>
                <w:lang w:eastAsia="zh-CN"/>
              </w:rPr>
              <w:t xml:space="preserve">. 05 Tampo em </w:t>
            </w:r>
            <w:proofErr w:type="spellStart"/>
            <w:r w:rsidRPr="00BD4776">
              <w:rPr>
                <w:rFonts w:ascii="Arial" w:hAnsi="Arial" w:cs="Arial"/>
                <w:sz w:val="20"/>
                <w:szCs w:val="20"/>
                <w:lang w:eastAsia="zh-CN"/>
              </w:rPr>
              <w:t>abs</w:t>
            </w:r>
            <w:proofErr w:type="spellEnd"/>
            <w:r w:rsidRPr="00BD4776">
              <w:rPr>
                <w:rFonts w:ascii="Arial" w:hAnsi="Arial" w:cs="Arial"/>
                <w:sz w:val="20"/>
                <w:szCs w:val="20"/>
                <w:lang w:eastAsia="zh-CN"/>
              </w:rPr>
              <w:t xml:space="preserve"> (</w:t>
            </w:r>
            <w:proofErr w:type="spellStart"/>
            <w:r w:rsidRPr="00BD4776">
              <w:rPr>
                <w:rFonts w:ascii="Arial" w:hAnsi="Arial" w:cs="Arial"/>
                <w:sz w:val="20"/>
                <w:szCs w:val="20"/>
                <w:lang w:eastAsia="zh-CN"/>
              </w:rPr>
              <w:t>acrilonitrila</w:t>
            </w:r>
            <w:proofErr w:type="spellEnd"/>
            <w:r w:rsidRPr="00BD4776">
              <w:rPr>
                <w:rFonts w:ascii="Arial" w:hAnsi="Arial" w:cs="Arial"/>
                <w:sz w:val="20"/>
                <w:szCs w:val="20"/>
                <w:lang w:eastAsia="zh-CN"/>
              </w:rPr>
              <w:t xml:space="preserve"> butadieno estireno) virgem, isento de cargas minerais, injetado na cor verde (ver referências), dotado de porcas com flange, com rosca métrica m6, </w:t>
            </w:r>
            <w:proofErr w:type="spellStart"/>
            <w:r w:rsidRPr="00BD4776">
              <w:rPr>
                <w:rFonts w:ascii="Arial" w:hAnsi="Arial" w:cs="Arial"/>
                <w:sz w:val="20"/>
                <w:szCs w:val="20"/>
                <w:lang w:eastAsia="zh-CN"/>
              </w:rPr>
              <w:t>coinjetadas</w:t>
            </w:r>
            <w:proofErr w:type="spellEnd"/>
            <w:r w:rsidRPr="00BD4776">
              <w:rPr>
                <w:rFonts w:ascii="Arial" w:hAnsi="Arial" w:cs="Arial"/>
                <w:sz w:val="20"/>
                <w:szCs w:val="20"/>
                <w:lang w:eastAsia="zh-CN"/>
              </w:rPr>
              <w:t xml:space="preserve"> e, de travessa estrutural em nylon “6.0” (poliamida) aditivado com fibra de vidro, injetada na cor preta. Aplicação de laminado melamínico de alta pressão, de 0,8mm de espessura, acabamento texturizado, na cor cinza (ver referências), na face superior do tampo, colado com adesivo bicomponente. Dimensões acabadas 608mm (largura) x 466mm (profundidade) x 22mm (altura), admitindo -se tolerância de até +/ - 3mm para largura e profundidade e +/ - 1mm para altura. Design, detalhamento e acabamento conforme projeto. Nos </w:t>
            </w:r>
            <w:r w:rsidRPr="00BD4776">
              <w:rPr>
                <w:rFonts w:ascii="Arial" w:hAnsi="Arial" w:cs="Arial"/>
                <w:sz w:val="20"/>
                <w:szCs w:val="20"/>
                <w:lang w:eastAsia="zh-CN"/>
              </w:rPr>
              <w:lastRenderedPageBreak/>
              <w:t xml:space="preserve">moldes do tampo e da travessa estrutural devem ser gravados o símbolo internacional de reciclagem, apresentando o número identificador do polímero, a identificação "modelo </w:t>
            </w:r>
            <w:proofErr w:type="spellStart"/>
            <w:r w:rsidRPr="00BD4776">
              <w:rPr>
                <w:rFonts w:ascii="Arial" w:hAnsi="Arial" w:cs="Arial"/>
                <w:sz w:val="20"/>
                <w:szCs w:val="20"/>
                <w:lang w:eastAsia="zh-CN"/>
              </w:rPr>
              <w:t>fde</w:t>
            </w:r>
            <w:proofErr w:type="spellEnd"/>
            <w:r w:rsidRPr="00BD4776">
              <w:rPr>
                <w:rFonts w:ascii="Arial" w:hAnsi="Arial" w:cs="Arial"/>
                <w:sz w:val="20"/>
                <w:szCs w:val="20"/>
                <w:lang w:eastAsia="zh-CN"/>
              </w:rPr>
              <w:t xml:space="preserve"> -</w:t>
            </w:r>
            <w:proofErr w:type="spellStart"/>
            <w:r w:rsidRPr="00BD4776">
              <w:rPr>
                <w:rFonts w:ascii="Arial" w:hAnsi="Arial" w:cs="Arial"/>
                <w:sz w:val="20"/>
                <w:szCs w:val="20"/>
                <w:lang w:eastAsia="zh-CN"/>
              </w:rPr>
              <w:t>fnde</w:t>
            </w:r>
            <w:proofErr w:type="spellEnd"/>
            <w:r w:rsidRPr="00BD4776">
              <w:rPr>
                <w:rFonts w:ascii="Arial" w:hAnsi="Arial" w:cs="Arial"/>
                <w:sz w:val="20"/>
                <w:szCs w:val="20"/>
                <w:lang w:eastAsia="zh-CN"/>
              </w:rPr>
              <w:t xml:space="preserve">" (conforme indicado no projeto), e o nome da empresa fabricante do componente injetado. Nesses moldes também devem ser inseridos datadores duplos com miolo giratório de 16mm de diâmetro (tipo </w:t>
            </w:r>
            <w:proofErr w:type="spellStart"/>
            <w:r w:rsidRPr="00BD4776">
              <w:rPr>
                <w:rFonts w:ascii="Arial" w:hAnsi="Arial" w:cs="Arial"/>
                <w:sz w:val="20"/>
                <w:szCs w:val="20"/>
                <w:lang w:eastAsia="zh-CN"/>
              </w:rPr>
              <w:t>insert</w:t>
            </w:r>
            <w:proofErr w:type="spellEnd"/>
            <w:r w:rsidRPr="00BD4776">
              <w:rPr>
                <w:rFonts w:ascii="Arial" w:hAnsi="Arial" w:cs="Arial"/>
                <w:sz w:val="20"/>
                <w:szCs w:val="20"/>
                <w:lang w:eastAsia="zh-CN"/>
              </w:rPr>
              <w:t xml:space="preserve">), indicando mês e ano de fabricação (conforme indicações no projeto). Assento e encosto em polipropileno copolímero virgem, isento de cargas minerais, injetados na cor verde (ver referências). Dimensões, design e acabamento conforme projeto. Nos moldes do assento e do encosto, deve ser gravado o símbolo internacional de reciclagem, apresentando o número identificador do polímero, datador de lotes indicando mês e ano de fabricação, a identificação “modelo </w:t>
            </w:r>
            <w:proofErr w:type="spellStart"/>
            <w:r w:rsidRPr="00BD4776">
              <w:rPr>
                <w:rFonts w:ascii="Arial" w:hAnsi="Arial" w:cs="Arial"/>
                <w:sz w:val="20"/>
                <w:szCs w:val="20"/>
                <w:lang w:eastAsia="zh-CN"/>
              </w:rPr>
              <w:t>fde</w:t>
            </w:r>
            <w:proofErr w:type="spellEnd"/>
            <w:r w:rsidRPr="00BD4776">
              <w:rPr>
                <w:rFonts w:ascii="Arial" w:hAnsi="Arial" w:cs="Arial"/>
                <w:sz w:val="20"/>
                <w:szCs w:val="20"/>
                <w:lang w:eastAsia="zh-CN"/>
              </w:rPr>
              <w:t xml:space="preserve"> -</w:t>
            </w:r>
            <w:proofErr w:type="spellStart"/>
            <w:r w:rsidRPr="00BD4776">
              <w:rPr>
                <w:rFonts w:ascii="Arial" w:hAnsi="Arial" w:cs="Arial"/>
                <w:sz w:val="20"/>
                <w:szCs w:val="20"/>
                <w:lang w:eastAsia="zh-CN"/>
              </w:rPr>
              <w:t>fnde</w:t>
            </w:r>
            <w:proofErr w:type="spellEnd"/>
            <w:r w:rsidRPr="00BD4776">
              <w:rPr>
                <w:rFonts w:ascii="Arial" w:hAnsi="Arial" w:cs="Arial"/>
                <w:sz w:val="20"/>
                <w:szCs w:val="20"/>
                <w:lang w:eastAsia="zh-CN"/>
              </w:rPr>
              <w:t xml:space="preserve">” (conforme indicado no projeto) e o nome da empresa fabricante do componente injetado. </w:t>
            </w:r>
          </w:p>
        </w:tc>
        <w:tc>
          <w:tcPr>
            <w:tcW w:w="1275" w:type="dxa"/>
            <w:tcBorders>
              <w:top w:val="single" w:sz="4" w:space="0" w:color="auto"/>
              <w:left w:val="single" w:sz="4" w:space="0" w:color="auto"/>
              <w:bottom w:val="single" w:sz="4" w:space="0" w:color="auto"/>
              <w:right w:val="single" w:sz="4" w:space="0" w:color="auto"/>
            </w:tcBorders>
            <w:hideMark/>
          </w:tcPr>
          <w:p w14:paraId="2D0A992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483339</w:t>
            </w:r>
          </w:p>
        </w:tc>
        <w:tc>
          <w:tcPr>
            <w:tcW w:w="1276" w:type="dxa"/>
            <w:tcBorders>
              <w:top w:val="nil"/>
              <w:left w:val="single" w:sz="4" w:space="0" w:color="auto"/>
              <w:bottom w:val="single" w:sz="4" w:space="0" w:color="000000"/>
              <w:right w:val="single" w:sz="4" w:space="0" w:color="000000"/>
            </w:tcBorders>
            <w:vAlign w:val="center"/>
            <w:hideMark/>
          </w:tcPr>
          <w:p w14:paraId="0AA35F0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CONJUNTO</w:t>
            </w:r>
          </w:p>
        </w:tc>
        <w:tc>
          <w:tcPr>
            <w:tcW w:w="851" w:type="dxa"/>
            <w:tcBorders>
              <w:top w:val="nil"/>
              <w:left w:val="nil"/>
              <w:bottom w:val="single" w:sz="4" w:space="0" w:color="000000"/>
              <w:right w:val="single" w:sz="4" w:space="0" w:color="auto"/>
            </w:tcBorders>
            <w:vAlign w:val="center"/>
            <w:hideMark/>
          </w:tcPr>
          <w:p w14:paraId="3880E61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888D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R$ 416,67</w:t>
            </w:r>
          </w:p>
        </w:tc>
        <w:tc>
          <w:tcPr>
            <w:tcW w:w="1276" w:type="dxa"/>
            <w:tcBorders>
              <w:top w:val="nil"/>
              <w:left w:val="single" w:sz="4" w:space="0" w:color="auto"/>
              <w:bottom w:val="single" w:sz="4" w:space="0" w:color="000000"/>
              <w:right w:val="single" w:sz="4" w:space="0" w:color="000000"/>
            </w:tcBorders>
            <w:vAlign w:val="center"/>
            <w:hideMark/>
          </w:tcPr>
          <w:p w14:paraId="1676F46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R$ 208.335,00</w:t>
            </w:r>
          </w:p>
        </w:tc>
      </w:tr>
      <w:tr w:rsidR="00156F33" w:rsidRPr="00BD4776" w14:paraId="6F4C50AF"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03DFD73B"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3D5098B9"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lang w:eastAsia="zh-CN"/>
              </w:rPr>
              <w:t>CONJUNTO ALUNO CJA – 06</w:t>
            </w:r>
            <w:r w:rsidRPr="00BD4776">
              <w:rPr>
                <w:rFonts w:ascii="Arial" w:hAnsi="Arial" w:cs="Arial"/>
                <w:sz w:val="20"/>
                <w:szCs w:val="20"/>
                <w:lang w:eastAsia="zh-CN"/>
              </w:rPr>
              <w:t xml:space="preserve">. Tampo em </w:t>
            </w:r>
            <w:proofErr w:type="spellStart"/>
            <w:r w:rsidRPr="00BD4776">
              <w:rPr>
                <w:rFonts w:ascii="Arial" w:hAnsi="Arial" w:cs="Arial"/>
                <w:sz w:val="20"/>
                <w:szCs w:val="20"/>
                <w:lang w:eastAsia="zh-CN"/>
              </w:rPr>
              <w:t>abs</w:t>
            </w:r>
            <w:proofErr w:type="spellEnd"/>
            <w:r w:rsidRPr="00BD4776">
              <w:rPr>
                <w:rFonts w:ascii="Arial" w:hAnsi="Arial" w:cs="Arial"/>
                <w:sz w:val="20"/>
                <w:szCs w:val="20"/>
                <w:lang w:eastAsia="zh-CN"/>
              </w:rPr>
              <w:t xml:space="preserve"> (</w:t>
            </w:r>
            <w:proofErr w:type="spellStart"/>
            <w:r w:rsidRPr="00BD4776">
              <w:rPr>
                <w:rFonts w:ascii="Arial" w:hAnsi="Arial" w:cs="Arial"/>
                <w:sz w:val="20"/>
                <w:szCs w:val="20"/>
                <w:lang w:eastAsia="zh-CN"/>
              </w:rPr>
              <w:t>acrilonitrila</w:t>
            </w:r>
            <w:proofErr w:type="spellEnd"/>
            <w:r w:rsidRPr="00BD4776">
              <w:rPr>
                <w:rFonts w:ascii="Arial" w:hAnsi="Arial" w:cs="Arial"/>
                <w:sz w:val="20"/>
                <w:szCs w:val="20"/>
                <w:lang w:eastAsia="zh-CN"/>
              </w:rPr>
              <w:t xml:space="preserve"> butadieno estireno) virgem, isento de cargas minerais, injetado na cor azul (ver referências), dotado de porcas com flange, com rosca métrica m6, </w:t>
            </w:r>
            <w:proofErr w:type="spellStart"/>
            <w:r w:rsidRPr="00BD4776">
              <w:rPr>
                <w:rFonts w:ascii="Arial" w:hAnsi="Arial" w:cs="Arial"/>
                <w:sz w:val="20"/>
                <w:szCs w:val="20"/>
                <w:lang w:eastAsia="zh-CN"/>
              </w:rPr>
              <w:t>coinjetadas</w:t>
            </w:r>
            <w:proofErr w:type="spellEnd"/>
            <w:r w:rsidRPr="00BD4776">
              <w:rPr>
                <w:rFonts w:ascii="Arial" w:hAnsi="Arial" w:cs="Arial"/>
                <w:sz w:val="20"/>
                <w:szCs w:val="20"/>
                <w:lang w:eastAsia="zh-CN"/>
              </w:rPr>
              <w:t xml:space="preserve"> e, de travessa estrutural em nylon “6.0” (poliamida) aditivado com fibra de vidro, injetada na cor preta. Aplicação de laminado melamínico de alta pressão, de 0,8mm de espessura, acabamento texturizado, na cor cinza (ver referências), na face superior do tampo, colado com adesivo bicomponente. Dimensões acabadas 608mm (largura) x 466mm (profundidade) x 22mm (altura), admitindo-se tolerância de até +/- 3mm para largura e profundidade e +/- 1mm para altura. Design, detalhamento e acabamento conforme projeto. Nos moldes do tampo e da travessa estrutural devem ser gravados o símbolo internacional de reciclagem, </w:t>
            </w:r>
            <w:proofErr w:type="gramStart"/>
            <w:r w:rsidRPr="00BD4776">
              <w:rPr>
                <w:rFonts w:ascii="Arial" w:hAnsi="Arial" w:cs="Arial"/>
                <w:sz w:val="20"/>
                <w:szCs w:val="20"/>
                <w:lang w:eastAsia="zh-CN"/>
              </w:rPr>
              <w:t>Apresentando</w:t>
            </w:r>
            <w:proofErr w:type="gramEnd"/>
            <w:r w:rsidRPr="00BD4776">
              <w:rPr>
                <w:rFonts w:ascii="Arial" w:hAnsi="Arial" w:cs="Arial"/>
                <w:sz w:val="20"/>
                <w:szCs w:val="20"/>
                <w:lang w:eastAsia="zh-CN"/>
              </w:rPr>
              <w:t xml:space="preserve"> o número identificador do polímero, a identificação "modelo </w:t>
            </w:r>
            <w:proofErr w:type="spellStart"/>
            <w:r w:rsidRPr="00BD4776">
              <w:rPr>
                <w:rFonts w:ascii="Arial" w:hAnsi="Arial" w:cs="Arial"/>
                <w:sz w:val="20"/>
                <w:szCs w:val="20"/>
                <w:lang w:eastAsia="zh-CN"/>
              </w:rPr>
              <w:t>fde-fnde</w:t>
            </w:r>
            <w:proofErr w:type="spellEnd"/>
            <w:r w:rsidRPr="00BD4776">
              <w:rPr>
                <w:rFonts w:ascii="Arial" w:hAnsi="Arial" w:cs="Arial"/>
                <w:sz w:val="20"/>
                <w:szCs w:val="20"/>
                <w:lang w:eastAsia="zh-CN"/>
              </w:rPr>
              <w:t xml:space="preserve">" (conforme indicado no projeto), e o nome da empresa fabricante do componente injetado. Nesses moldes também devem ser inseridos datadores duplos com miolo giratório de 16mm de diâmetro (tipo </w:t>
            </w:r>
            <w:proofErr w:type="spellStart"/>
            <w:r w:rsidRPr="00BD4776">
              <w:rPr>
                <w:rFonts w:ascii="Arial" w:hAnsi="Arial" w:cs="Arial"/>
                <w:sz w:val="20"/>
                <w:szCs w:val="20"/>
                <w:lang w:eastAsia="zh-CN"/>
              </w:rPr>
              <w:t>insert</w:t>
            </w:r>
            <w:proofErr w:type="spellEnd"/>
            <w:r w:rsidRPr="00BD4776">
              <w:rPr>
                <w:rFonts w:ascii="Arial" w:hAnsi="Arial" w:cs="Arial"/>
                <w:sz w:val="20"/>
                <w:szCs w:val="20"/>
                <w:lang w:eastAsia="zh-CN"/>
              </w:rPr>
              <w:t xml:space="preserve">), indicando mês e ano de fabricação (conforme indicações </w:t>
            </w:r>
            <w:r w:rsidRPr="00BD4776">
              <w:rPr>
                <w:rFonts w:ascii="Arial" w:hAnsi="Arial" w:cs="Arial"/>
                <w:sz w:val="20"/>
                <w:szCs w:val="20"/>
                <w:lang w:eastAsia="zh-CN"/>
              </w:rPr>
              <w:lastRenderedPageBreak/>
              <w:t xml:space="preserve">no Projeto). Porta-livros em polipropileno copolímero isento de cargas minerais, composto preferencialmente de 50% de </w:t>
            </w:r>
            <w:proofErr w:type="gramStart"/>
            <w:r w:rsidRPr="00BD4776">
              <w:rPr>
                <w:rFonts w:ascii="Arial" w:hAnsi="Arial" w:cs="Arial"/>
                <w:sz w:val="20"/>
                <w:szCs w:val="20"/>
                <w:lang w:eastAsia="zh-CN"/>
              </w:rPr>
              <w:t>matéria- prima</w:t>
            </w:r>
            <w:proofErr w:type="gramEnd"/>
            <w:r w:rsidRPr="00BD4776">
              <w:rPr>
                <w:rFonts w:ascii="Arial" w:hAnsi="Arial" w:cs="Arial"/>
                <w:sz w:val="20"/>
                <w:szCs w:val="20"/>
                <w:lang w:eastAsia="zh-CN"/>
              </w:rPr>
              <w:t xml:space="preserve"> reciclada ou recuperada, podendo chegar até 100%, injetado na cor cinza (ver referências). As características funcionais, dimensionais, de resistência e de uniformidade de cor devem ser preservadas no produto produzido com Matéria-prima reciclada, admitindo-se tolerâncias na tonalidade (da cor cinza), a critério da comissão técnica do </w:t>
            </w:r>
            <w:proofErr w:type="spellStart"/>
            <w:r w:rsidRPr="00BD4776">
              <w:rPr>
                <w:rFonts w:ascii="Arial" w:hAnsi="Arial" w:cs="Arial"/>
                <w:sz w:val="20"/>
                <w:szCs w:val="20"/>
                <w:lang w:eastAsia="zh-CN"/>
              </w:rPr>
              <w:t>fnde</w:t>
            </w:r>
            <w:proofErr w:type="spellEnd"/>
            <w:r w:rsidRPr="00BD4776">
              <w:rPr>
                <w:rFonts w:ascii="Arial" w:hAnsi="Arial" w:cs="Arial"/>
                <w:sz w:val="20"/>
                <w:szCs w:val="20"/>
                <w:lang w:eastAsia="zh-CN"/>
              </w:rPr>
              <w:t xml:space="preserve">. Dimensões, design e acabamento conforme projeto. No molde do porta-livros deve ser gravado o símbolo internacional de reciclagem, apresentando o número identificador do polímero, datador de lotes indicando mês e ano de fabricação, a identificação “modelo </w:t>
            </w:r>
            <w:proofErr w:type="spellStart"/>
            <w:r w:rsidRPr="00BD4776">
              <w:rPr>
                <w:rFonts w:ascii="Arial" w:hAnsi="Arial" w:cs="Arial"/>
                <w:sz w:val="20"/>
                <w:szCs w:val="20"/>
                <w:lang w:eastAsia="zh-CN"/>
              </w:rPr>
              <w:t>fde-fnde</w:t>
            </w:r>
            <w:proofErr w:type="spellEnd"/>
            <w:r w:rsidRPr="00BD4776">
              <w:rPr>
                <w:rFonts w:ascii="Arial" w:hAnsi="Arial" w:cs="Arial"/>
                <w:sz w:val="20"/>
                <w:szCs w:val="20"/>
                <w:lang w:eastAsia="zh-CN"/>
              </w:rPr>
              <w:t xml:space="preserve">” (conforme indicado no projeto) e o nome da empresa fabricante do componente injetado. Assento e encosto em polipropileno copolímero virgem, isento de cargas minerais, injetados na cor azul. Dimensões, design e acabamento conforme projeto. Nos moldes do assento e do encosto, deve ser gravado o símbolo internacional de reciclagem, apresentando o número identificador do polímero, datador de lotes indicando Mês e ano de fabricação, a identificação “modelo </w:t>
            </w:r>
            <w:proofErr w:type="spellStart"/>
            <w:r w:rsidRPr="00BD4776">
              <w:rPr>
                <w:rFonts w:ascii="Arial" w:hAnsi="Arial" w:cs="Arial"/>
                <w:sz w:val="20"/>
                <w:szCs w:val="20"/>
                <w:lang w:eastAsia="zh-CN"/>
              </w:rPr>
              <w:t>fde-fnde</w:t>
            </w:r>
            <w:proofErr w:type="spellEnd"/>
            <w:r w:rsidRPr="00BD4776">
              <w:rPr>
                <w:rFonts w:ascii="Arial" w:hAnsi="Arial" w:cs="Arial"/>
                <w:sz w:val="20"/>
                <w:szCs w:val="20"/>
                <w:lang w:eastAsia="zh-CN"/>
              </w:rPr>
              <w:t>” (conforme indicado no projeto) e o nome da empresa fabricante do componente injetado. Prazo de validade da proposta não será inferior a 60 (sessenta) dias, a contar da data de sua apresentação.</w:t>
            </w:r>
          </w:p>
        </w:tc>
        <w:tc>
          <w:tcPr>
            <w:tcW w:w="1275" w:type="dxa"/>
            <w:tcBorders>
              <w:top w:val="single" w:sz="4" w:space="0" w:color="auto"/>
              <w:left w:val="single" w:sz="4" w:space="0" w:color="auto"/>
              <w:bottom w:val="single" w:sz="4" w:space="0" w:color="auto"/>
              <w:right w:val="single" w:sz="4" w:space="0" w:color="auto"/>
            </w:tcBorders>
            <w:hideMark/>
          </w:tcPr>
          <w:p w14:paraId="57FFC41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603099</w:t>
            </w:r>
          </w:p>
        </w:tc>
        <w:tc>
          <w:tcPr>
            <w:tcW w:w="1276" w:type="dxa"/>
            <w:tcBorders>
              <w:top w:val="nil"/>
              <w:left w:val="single" w:sz="4" w:space="0" w:color="auto"/>
              <w:bottom w:val="single" w:sz="4" w:space="0" w:color="000000"/>
              <w:right w:val="single" w:sz="4" w:space="0" w:color="000000"/>
            </w:tcBorders>
            <w:vAlign w:val="center"/>
            <w:hideMark/>
          </w:tcPr>
          <w:p w14:paraId="0A12091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CONJUNTO</w:t>
            </w:r>
          </w:p>
        </w:tc>
        <w:tc>
          <w:tcPr>
            <w:tcW w:w="851" w:type="dxa"/>
            <w:tcBorders>
              <w:top w:val="nil"/>
              <w:left w:val="nil"/>
              <w:bottom w:val="single" w:sz="4" w:space="0" w:color="000000"/>
              <w:right w:val="single" w:sz="4" w:space="0" w:color="auto"/>
            </w:tcBorders>
            <w:vAlign w:val="center"/>
            <w:hideMark/>
          </w:tcPr>
          <w:p w14:paraId="70F25D7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86FF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R$ 401,67</w:t>
            </w:r>
          </w:p>
        </w:tc>
        <w:tc>
          <w:tcPr>
            <w:tcW w:w="1276" w:type="dxa"/>
            <w:tcBorders>
              <w:top w:val="nil"/>
              <w:left w:val="single" w:sz="4" w:space="0" w:color="auto"/>
              <w:bottom w:val="single" w:sz="4" w:space="0" w:color="000000"/>
              <w:right w:val="single" w:sz="4" w:space="0" w:color="000000"/>
            </w:tcBorders>
            <w:vAlign w:val="center"/>
            <w:hideMark/>
          </w:tcPr>
          <w:p w14:paraId="01ECAA4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R$ 200.835,00</w:t>
            </w:r>
          </w:p>
        </w:tc>
      </w:tr>
      <w:tr w:rsidR="00156F33" w:rsidRPr="00BD4776" w14:paraId="754A4F72"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5DC037F2"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322F1EC0"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lang w:eastAsia="zh-CN"/>
              </w:rPr>
              <w:t>Estante Em Aço Inoxidável</w:t>
            </w:r>
            <w:r w:rsidRPr="00BD4776">
              <w:rPr>
                <w:rFonts w:ascii="Arial" w:hAnsi="Arial" w:cs="Arial"/>
                <w:sz w:val="20"/>
                <w:szCs w:val="20"/>
                <w:lang w:eastAsia="zh-CN"/>
              </w:rPr>
              <w:t xml:space="preserve">. Com 4 Prateleiras Lisas - 1m (100x40x150cm) - Be06-4-100l; estante de 1 metro de comprimento com 4 prateleiras lisas, produzida totalmente em Aço Inoxidável tipo 201 de alta qualidade e resistência. Suporta até 320 kg de carga, sendo 80 kg em cada prateleira. 100% aço inoxidável, desmontável, quatro prateleiras reforçadas, pés ajustáveis, garantindo estabilidade e segurança. </w:t>
            </w:r>
          </w:p>
        </w:tc>
        <w:tc>
          <w:tcPr>
            <w:tcW w:w="1275" w:type="dxa"/>
            <w:tcBorders>
              <w:top w:val="single" w:sz="4" w:space="0" w:color="auto"/>
              <w:left w:val="single" w:sz="4" w:space="0" w:color="auto"/>
              <w:bottom w:val="single" w:sz="4" w:space="0" w:color="auto"/>
              <w:right w:val="single" w:sz="4" w:space="0" w:color="auto"/>
            </w:tcBorders>
            <w:hideMark/>
          </w:tcPr>
          <w:p w14:paraId="54BB6B7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470168</w:t>
            </w:r>
          </w:p>
        </w:tc>
        <w:tc>
          <w:tcPr>
            <w:tcW w:w="1276" w:type="dxa"/>
            <w:tcBorders>
              <w:top w:val="nil"/>
              <w:left w:val="single" w:sz="4" w:space="0" w:color="auto"/>
              <w:bottom w:val="single" w:sz="4" w:space="0" w:color="000000"/>
              <w:right w:val="single" w:sz="4" w:space="0" w:color="000000"/>
            </w:tcBorders>
            <w:vAlign w:val="center"/>
            <w:hideMark/>
          </w:tcPr>
          <w:p w14:paraId="351590A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175B8F9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078C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 xml:space="preserve">R$ 2.309,32 </w:t>
            </w:r>
          </w:p>
        </w:tc>
        <w:tc>
          <w:tcPr>
            <w:tcW w:w="1276" w:type="dxa"/>
            <w:tcBorders>
              <w:top w:val="nil"/>
              <w:left w:val="single" w:sz="4" w:space="0" w:color="auto"/>
              <w:bottom w:val="single" w:sz="4" w:space="0" w:color="000000"/>
              <w:right w:val="single" w:sz="4" w:space="0" w:color="000000"/>
            </w:tcBorders>
            <w:vAlign w:val="center"/>
            <w:hideMark/>
          </w:tcPr>
          <w:p w14:paraId="5D46843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R$ 46.186,40</w:t>
            </w:r>
          </w:p>
        </w:tc>
      </w:tr>
      <w:tr w:rsidR="00156F33" w:rsidRPr="00BD4776" w14:paraId="513C03F5"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3ED6CE16"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1ACFDA1"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lang w:eastAsia="zh-CN"/>
              </w:rPr>
              <w:t>MESA AÇO INOX INDUSTRIAL</w:t>
            </w:r>
            <w:r w:rsidRPr="00BD4776">
              <w:rPr>
                <w:rFonts w:ascii="Arial" w:hAnsi="Arial" w:cs="Arial"/>
                <w:sz w:val="20"/>
                <w:szCs w:val="20"/>
                <w:lang w:eastAsia="zh-CN"/>
              </w:rPr>
              <w:t xml:space="preserve"> Tamanho: 170x70x90 cm paneleiro duplo, - produto em aço inox, acabamento: escovado, pés: tubo 30x30 chapa #18, espessura da chapa: #22(0,8mm) </w:t>
            </w:r>
            <w:proofErr w:type="spellStart"/>
            <w:r w:rsidRPr="00BD4776">
              <w:rPr>
                <w:rFonts w:ascii="Arial" w:hAnsi="Arial" w:cs="Arial"/>
                <w:sz w:val="20"/>
                <w:szCs w:val="20"/>
                <w:lang w:eastAsia="zh-CN"/>
              </w:rPr>
              <w:t>aisi</w:t>
            </w:r>
            <w:proofErr w:type="spellEnd"/>
            <w:r w:rsidRPr="00BD4776">
              <w:rPr>
                <w:rFonts w:ascii="Arial" w:hAnsi="Arial" w:cs="Arial"/>
                <w:sz w:val="20"/>
                <w:szCs w:val="20"/>
                <w:lang w:eastAsia="zh-CN"/>
              </w:rPr>
              <w:t xml:space="preserve"> 430, capacidade de carga mesa: 100 kg distribuídos, capacidade estrado inferior: 60 kg distribuídos, reforço debaixo do tampo </w:t>
            </w:r>
            <w:r w:rsidRPr="00BD4776">
              <w:rPr>
                <w:rFonts w:ascii="Arial" w:hAnsi="Arial" w:cs="Arial"/>
                <w:sz w:val="20"/>
                <w:szCs w:val="20"/>
                <w:lang w:eastAsia="zh-CN"/>
              </w:rPr>
              <w:lastRenderedPageBreak/>
              <w:t xml:space="preserve">para maior resistência, travamento inferior em </w:t>
            </w:r>
            <w:proofErr w:type="spellStart"/>
            <w:r w:rsidRPr="00BD4776">
              <w:rPr>
                <w:rFonts w:ascii="Arial" w:hAnsi="Arial" w:cs="Arial"/>
                <w:sz w:val="20"/>
                <w:szCs w:val="20"/>
                <w:lang w:eastAsia="zh-CN"/>
              </w:rPr>
              <w:t>senestrado</w:t>
            </w:r>
            <w:proofErr w:type="spellEnd"/>
            <w:r w:rsidRPr="00BD4776">
              <w:rPr>
                <w:rFonts w:ascii="Arial" w:hAnsi="Arial" w:cs="Arial"/>
                <w:sz w:val="20"/>
                <w:szCs w:val="20"/>
                <w:lang w:eastAsia="zh-CN"/>
              </w:rPr>
              <w:t xml:space="preserve"> para utilização como prateleira, sapatas de regulagem (nylon), peso: 50 kg.</w:t>
            </w:r>
          </w:p>
        </w:tc>
        <w:tc>
          <w:tcPr>
            <w:tcW w:w="1275" w:type="dxa"/>
            <w:tcBorders>
              <w:top w:val="single" w:sz="4" w:space="0" w:color="auto"/>
              <w:left w:val="single" w:sz="4" w:space="0" w:color="auto"/>
              <w:bottom w:val="single" w:sz="4" w:space="0" w:color="auto"/>
              <w:right w:val="single" w:sz="4" w:space="0" w:color="auto"/>
            </w:tcBorders>
            <w:hideMark/>
          </w:tcPr>
          <w:p w14:paraId="748AE8F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457008</w:t>
            </w:r>
          </w:p>
        </w:tc>
        <w:tc>
          <w:tcPr>
            <w:tcW w:w="1276" w:type="dxa"/>
            <w:tcBorders>
              <w:top w:val="nil"/>
              <w:left w:val="single" w:sz="4" w:space="0" w:color="auto"/>
              <w:bottom w:val="single" w:sz="4" w:space="0" w:color="000000"/>
              <w:right w:val="single" w:sz="4" w:space="0" w:color="000000"/>
            </w:tcBorders>
            <w:vAlign w:val="center"/>
            <w:hideMark/>
          </w:tcPr>
          <w:p w14:paraId="1017757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F0313B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7AB5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R$ 1.583,33</w:t>
            </w:r>
          </w:p>
        </w:tc>
        <w:tc>
          <w:tcPr>
            <w:tcW w:w="1276" w:type="dxa"/>
            <w:tcBorders>
              <w:top w:val="nil"/>
              <w:left w:val="single" w:sz="4" w:space="0" w:color="auto"/>
              <w:bottom w:val="single" w:sz="4" w:space="0" w:color="000000"/>
              <w:right w:val="single" w:sz="4" w:space="0" w:color="000000"/>
            </w:tcBorders>
            <w:vAlign w:val="center"/>
            <w:hideMark/>
          </w:tcPr>
          <w:p w14:paraId="7B1434D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R$ 31.666,60</w:t>
            </w:r>
          </w:p>
        </w:tc>
      </w:tr>
      <w:tr w:rsidR="00156F33" w:rsidRPr="00BD4776" w14:paraId="4D61D7A9"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06709E8E"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297F6B2E"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FORNO MICROONDAS.</w:t>
            </w:r>
            <w:r w:rsidRPr="00BD4776">
              <w:rPr>
                <w:rFonts w:ascii="Arial" w:hAnsi="Arial" w:cs="Arial"/>
                <w:sz w:val="20"/>
                <w:szCs w:val="20"/>
              </w:rPr>
              <w:t xml:space="preserve"> Material: aço inoxidável, capacidade: 31 l, potência: 1.400 w, voltagem: 220 v, características adicionais: timer, prato giratório, auto descongelamento</w:t>
            </w:r>
          </w:p>
        </w:tc>
        <w:tc>
          <w:tcPr>
            <w:tcW w:w="1275" w:type="dxa"/>
            <w:tcBorders>
              <w:top w:val="single" w:sz="4" w:space="0" w:color="auto"/>
              <w:left w:val="single" w:sz="4" w:space="0" w:color="auto"/>
              <w:bottom w:val="single" w:sz="4" w:space="0" w:color="auto"/>
              <w:right w:val="single" w:sz="4" w:space="0" w:color="auto"/>
            </w:tcBorders>
            <w:hideMark/>
          </w:tcPr>
          <w:p w14:paraId="183F830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479243</w:t>
            </w:r>
          </w:p>
        </w:tc>
        <w:tc>
          <w:tcPr>
            <w:tcW w:w="1276" w:type="dxa"/>
            <w:tcBorders>
              <w:top w:val="nil"/>
              <w:left w:val="single" w:sz="4" w:space="0" w:color="auto"/>
              <w:bottom w:val="single" w:sz="4" w:space="0" w:color="000000"/>
              <w:right w:val="single" w:sz="4" w:space="0" w:color="000000"/>
            </w:tcBorders>
            <w:vAlign w:val="center"/>
            <w:hideMark/>
          </w:tcPr>
          <w:p w14:paraId="579269A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26ECEC4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18F9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R$ 718,67</w:t>
            </w:r>
          </w:p>
        </w:tc>
        <w:tc>
          <w:tcPr>
            <w:tcW w:w="1276" w:type="dxa"/>
            <w:tcBorders>
              <w:top w:val="nil"/>
              <w:left w:val="single" w:sz="4" w:space="0" w:color="auto"/>
              <w:bottom w:val="single" w:sz="4" w:space="0" w:color="000000"/>
              <w:right w:val="single" w:sz="4" w:space="0" w:color="000000"/>
            </w:tcBorders>
            <w:vAlign w:val="center"/>
            <w:hideMark/>
          </w:tcPr>
          <w:p w14:paraId="0A5DD93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R$ 14.373,40</w:t>
            </w:r>
          </w:p>
        </w:tc>
      </w:tr>
      <w:tr w:rsidR="00156F33" w:rsidRPr="00BD4776" w14:paraId="4DC87E53"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3D9B4456"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08997E33"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BANHEIRA USO INFANTIL</w:t>
            </w:r>
            <w:r w:rsidRPr="00BD4776">
              <w:rPr>
                <w:rFonts w:ascii="Arial" w:hAnsi="Arial" w:cs="Arial"/>
                <w:sz w:val="20"/>
                <w:szCs w:val="20"/>
              </w:rPr>
              <w:t xml:space="preserve">. Modelo: rígida, drenável, material: plástico, tipo encosto: encosto p/ costas fixo, adicional 1: c/ </w:t>
            </w:r>
            <w:proofErr w:type="gramStart"/>
            <w:r w:rsidRPr="00BD4776">
              <w:rPr>
                <w:rFonts w:ascii="Arial" w:hAnsi="Arial" w:cs="Arial"/>
                <w:sz w:val="20"/>
                <w:szCs w:val="20"/>
              </w:rPr>
              <w:t>saboneteira ,</w:t>
            </w:r>
            <w:proofErr w:type="gramEnd"/>
            <w:r w:rsidRPr="00BD4776">
              <w:rPr>
                <w:rFonts w:ascii="Arial" w:hAnsi="Arial" w:cs="Arial"/>
                <w:sz w:val="20"/>
                <w:szCs w:val="20"/>
              </w:rPr>
              <w:t xml:space="preserve"> suporte: c/ suporte dobrável , cor: c/ cor , capacidade máxima: até 25 k.</w:t>
            </w:r>
          </w:p>
        </w:tc>
        <w:tc>
          <w:tcPr>
            <w:tcW w:w="1275" w:type="dxa"/>
            <w:tcBorders>
              <w:top w:val="single" w:sz="4" w:space="0" w:color="auto"/>
              <w:left w:val="single" w:sz="4" w:space="0" w:color="auto"/>
              <w:bottom w:val="single" w:sz="4" w:space="0" w:color="auto"/>
              <w:right w:val="single" w:sz="4" w:space="0" w:color="auto"/>
            </w:tcBorders>
            <w:hideMark/>
          </w:tcPr>
          <w:p w14:paraId="038B0DA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467566</w:t>
            </w:r>
          </w:p>
        </w:tc>
        <w:tc>
          <w:tcPr>
            <w:tcW w:w="1276" w:type="dxa"/>
            <w:tcBorders>
              <w:top w:val="nil"/>
              <w:left w:val="single" w:sz="4" w:space="0" w:color="auto"/>
              <w:bottom w:val="single" w:sz="4" w:space="0" w:color="000000"/>
              <w:right w:val="single" w:sz="4" w:space="0" w:color="000000"/>
            </w:tcBorders>
            <w:vAlign w:val="center"/>
            <w:hideMark/>
          </w:tcPr>
          <w:p w14:paraId="08983A3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52FEAC7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C4D6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R$ 35,02</w:t>
            </w:r>
          </w:p>
        </w:tc>
        <w:tc>
          <w:tcPr>
            <w:tcW w:w="1276" w:type="dxa"/>
            <w:tcBorders>
              <w:top w:val="nil"/>
              <w:left w:val="single" w:sz="4" w:space="0" w:color="auto"/>
              <w:bottom w:val="single" w:sz="4" w:space="0" w:color="000000"/>
              <w:right w:val="single" w:sz="4" w:space="0" w:color="000000"/>
            </w:tcBorders>
            <w:vAlign w:val="center"/>
            <w:hideMark/>
          </w:tcPr>
          <w:p w14:paraId="31A2CE1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R$ 700,40</w:t>
            </w:r>
          </w:p>
        </w:tc>
      </w:tr>
      <w:tr w:rsidR="00156F33" w:rsidRPr="00BD4776" w14:paraId="4C6CB7E9"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1FA324AD"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0C2B140" w14:textId="77777777" w:rsidR="00156F33" w:rsidRPr="00BD4776" w:rsidRDefault="00156F33" w:rsidP="00D15B33">
            <w:pPr>
              <w:widowControl/>
              <w:rPr>
                <w:rFonts w:ascii="Arial" w:eastAsia="Times New Roman" w:hAnsi="Arial" w:cs="Arial"/>
                <w:b/>
                <w:bCs/>
                <w:sz w:val="20"/>
                <w:szCs w:val="20"/>
              </w:rPr>
            </w:pPr>
            <w:proofErr w:type="spellStart"/>
            <w:r w:rsidRPr="00BD4776">
              <w:rPr>
                <w:rFonts w:ascii="Arial" w:hAnsi="Arial" w:cs="Arial"/>
                <w:b/>
                <w:bCs/>
                <w:sz w:val="20"/>
                <w:szCs w:val="20"/>
              </w:rPr>
              <w:t>Smart</w:t>
            </w:r>
            <w:proofErr w:type="spellEnd"/>
            <w:r w:rsidRPr="00BD4776">
              <w:rPr>
                <w:rFonts w:ascii="Arial" w:hAnsi="Arial" w:cs="Arial"/>
                <w:b/>
                <w:bCs/>
                <w:sz w:val="20"/>
                <w:szCs w:val="20"/>
              </w:rPr>
              <w:t xml:space="preserve"> TV LED 32.</w:t>
            </w:r>
            <w:r w:rsidRPr="00BD4776">
              <w:rPr>
                <w:rFonts w:ascii="Arial" w:hAnsi="Arial" w:cs="Arial"/>
                <w:sz w:val="20"/>
                <w:szCs w:val="20"/>
              </w:rPr>
              <w:t xml:space="preserve"> Design sem bordas, comando por voz, Google </w:t>
            </w:r>
            <w:proofErr w:type="spellStart"/>
            <w:r w:rsidRPr="00BD4776">
              <w:rPr>
                <w:rFonts w:ascii="Arial" w:hAnsi="Arial" w:cs="Arial"/>
                <w:sz w:val="20"/>
                <w:szCs w:val="20"/>
              </w:rPr>
              <w:t>Assistant</w:t>
            </w:r>
            <w:proofErr w:type="spellEnd"/>
            <w:r w:rsidRPr="00BD4776">
              <w:rPr>
                <w:rFonts w:ascii="Arial" w:hAnsi="Arial" w:cs="Arial"/>
                <w:sz w:val="20"/>
                <w:szCs w:val="20"/>
              </w:rPr>
              <w:t xml:space="preserve"> e Android TV com Bluetooth, WIFI</w:t>
            </w:r>
          </w:p>
        </w:tc>
        <w:tc>
          <w:tcPr>
            <w:tcW w:w="1275" w:type="dxa"/>
            <w:tcBorders>
              <w:top w:val="single" w:sz="4" w:space="0" w:color="auto"/>
              <w:left w:val="single" w:sz="4" w:space="0" w:color="auto"/>
              <w:bottom w:val="single" w:sz="4" w:space="0" w:color="auto"/>
              <w:right w:val="single" w:sz="4" w:space="0" w:color="auto"/>
            </w:tcBorders>
            <w:hideMark/>
          </w:tcPr>
          <w:p w14:paraId="5816CB2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443966</w:t>
            </w:r>
          </w:p>
        </w:tc>
        <w:tc>
          <w:tcPr>
            <w:tcW w:w="1276" w:type="dxa"/>
            <w:tcBorders>
              <w:top w:val="nil"/>
              <w:left w:val="single" w:sz="4" w:space="0" w:color="auto"/>
              <w:bottom w:val="single" w:sz="4" w:space="0" w:color="000000"/>
              <w:right w:val="single" w:sz="4" w:space="0" w:color="000000"/>
            </w:tcBorders>
            <w:vAlign w:val="center"/>
            <w:hideMark/>
          </w:tcPr>
          <w:p w14:paraId="7D7B738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040BC0E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46D6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R$ 1.816,34</w:t>
            </w:r>
          </w:p>
        </w:tc>
        <w:tc>
          <w:tcPr>
            <w:tcW w:w="1276" w:type="dxa"/>
            <w:tcBorders>
              <w:top w:val="nil"/>
              <w:left w:val="single" w:sz="4" w:space="0" w:color="auto"/>
              <w:bottom w:val="single" w:sz="4" w:space="0" w:color="000000"/>
              <w:right w:val="single" w:sz="4" w:space="0" w:color="000000"/>
            </w:tcBorders>
            <w:vAlign w:val="center"/>
            <w:hideMark/>
          </w:tcPr>
          <w:p w14:paraId="2916028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R$ 63.571,90</w:t>
            </w:r>
          </w:p>
        </w:tc>
      </w:tr>
      <w:tr w:rsidR="00156F33" w:rsidRPr="00BD4776" w14:paraId="2A6A8616"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01D83393"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E3F3E48"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FOGÃO.</w:t>
            </w:r>
            <w:r w:rsidRPr="00BD4776">
              <w:rPr>
                <w:rFonts w:ascii="Arial" w:hAnsi="Arial" w:cs="Arial"/>
                <w:sz w:val="20"/>
                <w:szCs w:val="20"/>
              </w:rPr>
              <w:t xml:space="preserve"> 4 bocas c/acendedor automático, selo </w:t>
            </w:r>
            <w:proofErr w:type="spellStart"/>
            <w:r w:rsidRPr="00BD4776">
              <w:rPr>
                <w:rFonts w:ascii="Arial" w:hAnsi="Arial" w:cs="Arial"/>
                <w:sz w:val="20"/>
                <w:szCs w:val="20"/>
              </w:rPr>
              <w:t>inmetro</w:t>
            </w:r>
            <w:proofErr w:type="spellEnd"/>
            <w:r w:rsidRPr="00BD4776">
              <w:rPr>
                <w:rFonts w:ascii="Arial" w:hAnsi="Arial" w:cs="Arial"/>
                <w:sz w:val="20"/>
                <w:szCs w:val="20"/>
              </w:rPr>
              <w:t xml:space="preserve"> categoria “A”, forno autolimpante, voltagem: 110/220v, cor branca.</w:t>
            </w:r>
          </w:p>
        </w:tc>
        <w:tc>
          <w:tcPr>
            <w:tcW w:w="1275" w:type="dxa"/>
            <w:tcBorders>
              <w:top w:val="single" w:sz="4" w:space="0" w:color="auto"/>
              <w:left w:val="single" w:sz="4" w:space="0" w:color="auto"/>
              <w:bottom w:val="single" w:sz="4" w:space="0" w:color="auto"/>
              <w:right w:val="single" w:sz="4" w:space="0" w:color="auto"/>
            </w:tcBorders>
            <w:hideMark/>
          </w:tcPr>
          <w:p w14:paraId="3B452C9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425200</w:t>
            </w:r>
          </w:p>
        </w:tc>
        <w:tc>
          <w:tcPr>
            <w:tcW w:w="1276" w:type="dxa"/>
            <w:tcBorders>
              <w:top w:val="nil"/>
              <w:left w:val="single" w:sz="4" w:space="0" w:color="auto"/>
              <w:bottom w:val="single" w:sz="4" w:space="0" w:color="000000"/>
              <w:right w:val="single" w:sz="4" w:space="0" w:color="000000"/>
            </w:tcBorders>
            <w:vAlign w:val="center"/>
            <w:hideMark/>
          </w:tcPr>
          <w:p w14:paraId="67CD9FC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5677BB8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3391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R$ 804,57</w:t>
            </w:r>
          </w:p>
        </w:tc>
        <w:tc>
          <w:tcPr>
            <w:tcW w:w="1276" w:type="dxa"/>
            <w:tcBorders>
              <w:top w:val="nil"/>
              <w:left w:val="single" w:sz="4" w:space="0" w:color="auto"/>
              <w:bottom w:val="single" w:sz="4" w:space="0" w:color="000000"/>
              <w:right w:val="single" w:sz="4" w:space="0" w:color="000000"/>
            </w:tcBorders>
            <w:vAlign w:val="center"/>
            <w:hideMark/>
          </w:tcPr>
          <w:p w14:paraId="5B92D10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R$ 8.045,70</w:t>
            </w:r>
          </w:p>
        </w:tc>
      </w:tr>
      <w:tr w:rsidR="00156F33" w:rsidRPr="00BD4776" w14:paraId="397E48E1" w14:textId="77777777" w:rsidTr="00D15B33">
        <w:trPr>
          <w:trHeight w:val="663"/>
        </w:trPr>
        <w:tc>
          <w:tcPr>
            <w:tcW w:w="851" w:type="dxa"/>
            <w:tcBorders>
              <w:top w:val="nil"/>
              <w:left w:val="single" w:sz="4" w:space="0" w:color="auto"/>
              <w:bottom w:val="single" w:sz="4" w:space="0" w:color="auto"/>
              <w:right w:val="single" w:sz="4" w:space="0" w:color="auto"/>
            </w:tcBorders>
            <w:noWrap/>
            <w:vAlign w:val="center"/>
          </w:tcPr>
          <w:p w14:paraId="53A6D3D5"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4219640D"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ARMÁRIO AÉREO</w:t>
            </w:r>
            <w:r w:rsidRPr="00BD4776">
              <w:rPr>
                <w:rFonts w:ascii="Arial" w:hAnsi="Arial" w:cs="Arial"/>
                <w:sz w:val="20"/>
                <w:szCs w:val="20"/>
              </w:rPr>
              <w:t>. Fabricado em aço, pintura esmaltada, 2 portas, 3 prateleiras, travamento simultâneo/ puxadores/ regulagem altura, ideal para aparelhos de jantar, xícaras, copos, etc. Dimensões 1,70m x 0,75 x 0,35m(</w:t>
            </w:r>
            <w:proofErr w:type="spellStart"/>
            <w:r w:rsidRPr="00BD4776">
              <w:rPr>
                <w:rFonts w:ascii="Arial" w:hAnsi="Arial" w:cs="Arial"/>
                <w:sz w:val="20"/>
                <w:szCs w:val="20"/>
              </w:rPr>
              <w:t>axlxp</w:t>
            </w:r>
            <w:proofErr w:type="spellEnd"/>
            <w:r w:rsidRPr="00BD4776">
              <w:rPr>
                <w:rFonts w:ascii="Arial" w:hAnsi="Arial" w:cs="Arial"/>
                <w:sz w:val="20"/>
                <w:szCs w:val="20"/>
              </w:rPr>
              <w:t>). Material: chapa aço 26.</w:t>
            </w:r>
          </w:p>
        </w:tc>
        <w:tc>
          <w:tcPr>
            <w:tcW w:w="1275" w:type="dxa"/>
            <w:tcBorders>
              <w:top w:val="single" w:sz="4" w:space="0" w:color="auto"/>
              <w:left w:val="single" w:sz="4" w:space="0" w:color="auto"/>
              <w:bottom w:val="single" w:sz="4" w:space="0" w:color="auto"/>
              <w:right w:val="single" w:sz="4" w:space="0" w:color="auto"/>
            </w:tcBorders>
            <w:hideMark/>
          </w:tcPr>
          <w:p w14:paraId="6320201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486179</w:t>
            </w:r>
          </w:p>
        </w:tc>
        <w:tc>
          <w:tcPr>
            <w:tcW w:w="1276" w:type="dxa"/>
            <w:tcBorders>
              <w:top w:val="nil"/>
              <w:left w:val="single" w:sz="4" w:space="0" w:color="auto"/>
              <w:bottom w:val="single" w:sz="4" w:space="0" w:color="000000"/>
              <w:right w:val="single" w:sz="4" w:space="0" w:color="000000"/>
            </w:tcBorders>
            <w:vAlign w:val="center"/>
            <w:hideMark/>
          </w:tcPr>
          <w:p w14:paraId="627CC6C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7E1F29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47D3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R$ 790,85</w:t>
            </w:r>
          </w:p>
        </w:tc>
        <w:tc>
          <w:tcPr>
            <w:tcW w:w="1276" w:type="dxa"/>
            <w:tcBorders>
              <w:top w:val="nil"/>
              <w:left w:val="single" w:sz="4" w:space="0" w:color="auto"/>
              <w:bottom w:val="single" w:sz="4" w:space="0" w:color="000000"/>
              <w:right w:val="single" w:sz="4" w:space="0" w:color="000000"/>
            </w:tcBorders>
            <w:vAlign w:val="center"/>
            <w:hideMark/>
          </w:tcPr>
          <w:p w14:paraId="2CE3C80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R$ 11.862,75</w:t>
            </w:r>
          </w:p>
        </w:tc>
      </w:tr>
      <w:tr w:rsidR="00156F33" w:rsidRPr="00BD4776" w14:paraId="4A0D165F"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3CBEB562"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7B413BAD"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PÚLPITO EM ACRÍLICO CRISTAL</w:t>
            </w:r>
            <w:r w:rsidRPr="00BD4776">
              <w:rPr>
                <w:rFonts w:ascii="Arial" w:hAnsi="Arial" w:cs="Arial"/>
                <w:sz w:val="20"/>
                <w:szCs w:val="20"/>
              </w:rPr>
              <w:t xml:space="preserve">. Acrílico 1ª linha alto brilho cristal (transparente). Púlpito de acrílico, fabricado com espessura de 10,0mm na mesa e base </w:t>
            </w:r>
            <w:proofErr w:type="gramStart"/>
            <w:r w:rsidRPr="00BD4776">
              <w:rPr>
                <w:rFonts w:ascii="Arial" w:hAnsi="Arial" w:cs="Arial"/>
                <w:sz w:val="20"/>
                <w:szCs w:val="20"/>
              </w:rPr>
              <w:t>reforçadas ;</w:t>
            </w:r>
            <w:proofErr w:type="gramEnd"/>
            <w:r w:rsidRPr="00BD4776">
              <w:rPr>
                <w:rFonts w:ascii="Arial" w:hAnsi="Arial" w:cs="Arial"/>
                <w:sz w:val="20"/>
                <w:szCs w:val="20"/>
              </w:rPr>
              <w:t xml:space="preserve"> Medidas: ± 1,30 </w:t>
            </w:r>
            <w:proofErr w:type="spellStart"/>
            <w:r w:rsidRPr="00BD4776">
              <w:rPr>
                <w:rFonts w:ascii="Arial" w:hAnsi="Arial" w:cs="Arial"/>
                <w:sz w:val="20"/>
                <w:szCs w:val="20"/>
              </w:rPr>
              <w:t>Mt</w:t>
            </w:r>
            <w:proofErr w:type="spellEnd"/>
            <w:r w:rsidRPr="00BD4776">
              <w:rPr>
                <w:rFonts w:ascii="Arial" w:hAnsi="Arial" w:cs="Arial"/>
                <w:sz w:val="20"/>
                <w:szCs w:val="20"/>
              </w:rPr>
              <w:t xml:space="preserve"> Altura x 60 cm largura x 40cm profundidade. Modelo Coluna em torre </w:t>
            </w:r>
            <w:proofErr w:type="spellStart"/>
            <w:r w:rsidRPr="00BD4776">
              <w:rPr>
                <w:rFonts w:ascii="Arial" w:hAnsi="Arial" w:cs="Arial"/>
                <w:sz w:val="20"/>
                <w:szCs w:val="20"/>
              </w:rPr>
              <w:t>semi-sextavada</w:t>
            </w:r>
            <w:proofErr w:type="spellEnd"/>
            <w:r w:rsidRPr="00BD4776">
              <w:rPr>
                <w:rFonts w:ascii="Arial" w:hAnsi="Arial" w:cs="Arial"/>
                <w:sz w:val="20"/>
                <w:szCs w:val="20"/>
              </w:rPr>
              <w:t>; Mesa projetada com ressalto de ± 2cm dobrado em "L" para conter os objetos sobre a mesa; Prateleira para objetos e/ou porta-copos em acrílico cristal; Mesa superior ampla com inclinação para suporte de bíblias ou aparelhos eletrônicos e ângulo ideal para leituras e discursos.</w:t>
            </w:r>
          </w:p>
        </w:tc>
        <w:tc>
          <w:tcPr>
            <w:tcW w:w="1275" w:type="dxa"/>
            <w:tcBorders>
              <w:top w:val="single" w:sz="4" w:space="0" w:color="auto"/>
              <w:left w:val="single" w:sz="4" w:space="0" w:color="auto"/>
              <w:bottom w:val="single" w:sz="4" w:space="0" w:color="auto"/>
              <w:right w:val="single" w:sz="4" w:space="0" w:color="auto"/>
            </w:tcBorders>
            <w:hideMark/>
          </w:tcPr>
          <w:p w14:paraId="109B5C3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603220</w:t>
            </w:r>
          </w:p>
        </w:tc>
        <w:tc>
          <w:tcPr>
            <w:tcW w:w="1276" w:type="dxa"/>
            <w:tcBorders>
              <w:top w:val="nil"/>
              <w:left w:val="single" w:sz="4" w:space="0" w:color="auto"/>
              <w:bottom w:val="single" w:sz="4" w:space="0" w:color="000000"/>
              <w:right w:val="single" w:sz="4" w:space="0" w:color="000000"/>
            </w:tcBorders>
            <w:vAlign w:val="center"/>
            <w:hideMark/>
          </w:tcPr>
          <w:p w14:paraId="332CF03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5E081FB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63A2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R$ 981,25</w:t>
            </w:r>
          </w:p>
        </w:tc>
        <w:tc>
          <w:tcPr>
            <w:tcW w:w="1276" w:type="dxa"/>
            <w:tcBorders>
              <w:top w:val="nil"/>
              <w:left w:val="single" w:sz="4" w:space="0" w:color="auto"/>
              <w:bottom w:val="single" w:sz="4" w:space="0" w:color="000000"/>
              <w:right w:val="single" w:sz="4" w:space="0" w:color="000000"/>
            </w:tcBorders>
            <w:vAlign w:val="center"/>
            <w:hideMark/>
          </w:tcPr>
          <w:p w14:paraId="01E1AF4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R$ 5.887,50</w:t>
            </w:r>
          </w:p>
        </w:tc>
      </w:tr>
      <w:tr w:rsidR="00156F33" w:rsidRPr="00BD4776" w14:paraId="031A34FB"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73201879"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3157C242"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ARMÁRIO AÇO</w:t>
            </w:r>
            <w:r w:rsidRPr="00BD4776">
              <w:rPr>
                <w:rFonts w:ascii="Arial" w:hAnsi="Arial" w:cs="Arial"/>
                <w:sz w:val="20"/>
                <w:szCs w:val="20"/>
              </w:rPr>
              <w:t xml:space="preserve">. Tipo roupeiro de aço, (total de 16 portas), dimensões: 1900mm x 1200mm x 400mm. Totalmente montável com travas invertidas tipo unha de gato que dispensa a utilização de parafusos, possui 04 portas sobrepostas a cada módulo (total de 16 portas) em aço com encaixe total dentro do vão, com fechamento através de </w:t>
            </w:r>
            <w:proofErr w:type="spellStart"/>
            <w:r w:rsidRPr="00BD4776">
              <w:rPr>
                <w:rFonts w:ascii="Arial" w:hAnsi="Arial" w:cs="Arial"/>
                <w:sz w:val="20"/>
                <w:szCs w:val="20"/>
              </w:rPr>
              <w:t>pitão</w:t>
            </w:r>
            <w:proofErr w:type="spellEnd"/>
            <w:r w:rsidRPr="00BD4776">
              <w:rPr>
                <w:rFonts w:ascii="Arial" w:hAnsi="Arial" w:cs="Arial"/>
                <w:sz w:val="20"/>
                <w:szCs w:val="20"/>
              </w:rPr>
              <w:t xml:space="preserve"> (dispositivo para cadeado) injetado em </w:t>
            </w:r>
            <w:r w:rsidRPr="00BD4776">
              <w:rPr>
                <w:rFonts w:ascii="Arial" w:hAnsi="Arial" w:cs="Arial"/>
                <w:sz w:val="20"/>
                <w:szCs w:val="20"/>
              </w:rPr>
              <w:lastRenderedPageBreak/>
              <w:t xml:space="preserve">nylon com 33% fibra de vidro na cor preta ou podendo receber opcionalmente fechadura tipo vale. 01 venezianas por porta para ventilação, cabides de encaixe, pés reguláveis em polipropileno de alto impacto na cor preta, com fixação através de canaletas, oferecendo assim maior segurança ao usuário. Estrutura: confeccionado em chapa de aço nº 26 (0,45mm). Acabamento: tratado pelo processo anticorrosivo à base de fosfato de zinco e pintura eletrostática a pó com camada de 30 a 40 mícron com secagem em estufa a 240 </w:t>
            </w:r>
            <w:proofErr w:type="spellStart"/>
            <w:r w:rsidRPr="00BD4776">
              <w:rPr>
                <w:rFonts w:ascii="Arial" w:hAnsi="Arial" w:cs="Arial"/>
                <w:sz w:val="20"/>
                <w:szCs w:val="20"/>
              </w:rPr>
              <w:t>ºc</w:t>
            </w:r>
            <w:proofErr w:type="spellEnd"/>
            <w:r w:rsidRPr="00BD4776">
              <w:rPr>
                <w:rFonts w:ascii="Arial" w:hAnsi="Arial" w:cs="Arial"/>
                <w:sz w:val="20"/>
                <w:szCs w:val="20"/>
              </w:rPr>
              <w:t xml:space="preserve"> (na cor cinza cristal) ou pintura em esmalte sintético com camada de 30 a 40 mícrons com secagem em estufa a 120 </w:t>
            </w:r>
            <w:proofErr w:type="spellStart"/>
            <w:r w:rsidRPr="00BD4776">
              <w:rPr>
                <w:rFonts w:ascii="Arial" w:hAnsi="Arial" w:cs="Arial"/>
                <w:sz w:val="20"/>
                <w:szCs w:val="20"/>
              </w:rPr>
              <w:t>ºc</w:t>
            </w:r>
            <w:proofErr w:type="spellEnd"/>
            <w:r w:rsidRPr="00BD4776">
              <w:rPr>
                <w:rFonts w:ascii="Arial" w:hAnsi="Arial" w:cs="Arial"/>
                <w:sz w:val="20"/>
                <w:szCs w:val="20"/>
              </w:rPr>
              <w:t xml:space="preserve"> (nas outras cores). Cores: a definir. Garantia mínima: 02 anos. </w:t>
            </w:r>
          </w:p>
        </w:tc>
        <w:tc>
          <w:tcPr>
            <w:tcW w:w="1275" w:type="dxa"/>
            <w:tcBorders>
              <w:top w:val="single" w:sz="4" w:space="0" w:color="auto"/>
              <w:left w:val="single" w:sz="4" w:space="0" w:color="auto"/>
              <w:bottom w:val="single" w:sz="4" w:space="0" w:color="auto"/>
              <w:right w:val="single" w:sz="4" w:space="0" w:color="auto"/>
            </w:tcBorders>
            <w:hideMark/>
          </w:tcPr>
          <w:p w14:paraId="0EC431D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482641</w:t>
            </w:r>
          </w:p>
        </w:tc>
        <w:tc>
          <w:tcPr>
            <w:tcW w:w="1276" w:type="dxa"/>
            <w:tcBorders>
              <w:top w:val="nil"/>
              <w:left w:val="single" w:sz="4" w:space="0" w:color="auto"/>
              <w:bottom w:val="single" w:sz="4" w:space="0" w:color="000000"/>
              <w:right w:val="single" w:sz="4" w:space="0" w:color="000000"/>
            </w:tcBorders>
            <w:vAlign w:val="center"/>
            <w:hideMark/>
          </w:tcPr>
          <w:p w14:paraId="17B828F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0F0795B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78A7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R$ 1.139,67</w:t>
            </w:r>
          </w:p>
        </w:tc>
        <w:tc>
          <w:tcPr>
            <w:tcW w:w="1276" w:type="dxa"/>
            <w:tcBorders>
              <w:top w:val="nil"/>
              <w:left w:val="single" w:sz="4" w:space="0" w:color="auto"/>
              <w:bottom w:val="single" w:sz="4" w:space="0" w:color="000000"/>
              <w:right w:val="single" w:sz="4" w:space="0" w:color="000000"/>
            </w:tcBorders>
            <w:vAlign w:val="center"/>
            <w:hideMark/>
          </w:tcPr>
          <w:p w14:paraId="0957A9D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R$ 113.967,00</w:t>
            </w:r>
          </w:p>
        </w:tc>
      </w:tr>
      <w:tr w:rsidR="00156F33" w:rsidRPr="00BD4776" w14:paraId="1A23CDC8"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1F6F3F4D"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09DC36B5"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ARQUIVO ESCRITÓRIO</w:t>
            </w:r>
            <w:r w:rsidRPr="00BD4776">
              <w:rPr>
                <w:rFonts w:ascii="Arial" w:hAnsi="Arial" w:cs="Arial"/>
                <w:sz w:val="20"/>
                <w:szCs w:val="20"/>
              </w:rPr>
              <w:t xml:space="preserve">. De aço com 4 gavetas para pasta suspensa tamanho ofício; dimensões totais externas de 133 x 46 x 60m (a x l x p), confeccionado em aço, com suportes para arquivar documentos em pastas suspensas, tamanho ofício, as gavetas deslizarão suavemente sobre trilhos telescópicos e roldanas de nylon com auto travamento e limitador de abertura, com puxadores em aço com acabamento cromado fosco, fechadura cromada, cilíndrica, instalada e embutida na parte superior do móvel, com travamento simultâneo das gavetas, acompanhada de 02 chaves; todas as peças metálicas receberão tratamento </w:t>
            </w:r>
            <w:proofErr w:type="spellStart"/>
            <w:r w:rsidRPr="00BD4776">
              <w:rPr>
                <w:rFonts w:ascii="Arial" w:hAnsi="Arial" w:cs="Arial"/>
                <w:sz w:val="20"/>
                <w:szCs w:val="20"/>
              </w:rPr>
              <w:t>antiferruginoso</w:t>
            </w:r>
            <w:proofErr w:type="spellEnd"/>
            <w:r w:rsidRPr="00BD4776">
              <w:rPr>
                <w:rFonts w:ascii="Arial" w:hAnsi="Arial" w:cs="Arial"/>
                <w:sz w:val="20"/>
                <w:szCs w:val="20"/>
              </w:rPr>
              <w:t xml:space="preserve"> por </w:t>
            </w:r>
            <w:proofErr w:type="spellStart"/>
            <w:r w:rsidRPr="00BD4776">
              <w:rPr>
                <w:rFonts w:ascii="Arial" w:hAnsi="Arial" w:cs="Arial"/>
                <w:sz w:val="20"/>
                <w:szCs w:val="20"/>
              </w:rPr>
              <w:t>fosfatização</w:t>
            </w:r>
            <w:proofErr w:type="spellEnd"/>
            <w:r w:rsidRPr="00BD4776">
              <w:rPr>
                <w:rFonts w:ascii="Arial" w:hAnsi="Arial" w:cs="Arial"/>
                <w:sz w:val="20"/>
                <w:szCs w:val="20"/>
              </w:rPr>
              <w:t xml:space="preserve">, e receberão acabamento em pintura epóxi-pó. </w:t>
            </w:r>
          </w:p>
        </w:tc>
        <w:tc>
          <w:tcPr>
            <w:tcW w:w="1275" w:type="dxa"/>
            <w:tcBorders>
              <w:top w:val="single" w:sz="4" w:space="0" w:color="auto"/>
              <w:left w:val="single" w:sz="4" w:space="0" w:color="auto"/>
              <w:bottom w:val="single" w:sz="4" w:space="0" w:color="auto"/>
              <w:right w:val="single" w:sz="4" w:space="0" w:color="auto"/>
            </w:tcBorders>
            <w:hideMark/>
          </w:tcPr>
          <w:p w14:paraId="602B7E0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383413</w:t>
            </w:r>
          </w:p>
        </w:tc>
        <w:tc>
          <w:tcPr>
            <w:tcW w:w="1276" w:type="dxa"/>
            <w:tcBorders>
              <w:top w:val="nil"/>
              <w:left w:val="single" w:sz="4" w:space="0" w:color="auto"/>
              <w:bottom w:val="single" w:sz="4" w:space="0" w:color="000000"/>
              <w:right w:val="single" w:sz="4" w:space="0" w:color="000000"/>
            </w:tcBorders>
            <w:vAlign w:val="center"/>
            <w:hideMark/>
          </w:tcPr>
          <w:p w14:paraId="7F8F3FF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3596BE8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71C6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R$ 756,33</w:t>
            </w:r>
          </w:p>
        </w:tc>
        <w:tc>
          <w:tcPr>
            <w:tcW w:w="1276" w:type="dxa"/>
            <w:tcBorders>
              <w:top w:val="nil"/>
              <w:left w:val="single" w:sz="4" w:space="0" w:color="auto"/>
              <w:bottom w:val="single" w:sz="4" w:space="0" w:color="000000"/>
              <w:right w:val="single" w:sz="4" w:space="0" w:color="000000"/>
            </w:tcBorders>
            <w:vAlign w:val="center"/>
            <w:hideMark/>
          </w:tcPr>
          <w:p w14:paraId="58AA58F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R$ 22.689,90</w:t>
            </w:r>
          </w:p>
        </w:tc>
      </w:tr>
      <w:tr w:rsidR="00156F33" w:rsidRPr="00BD4776" w14:paraId="22CBEA46"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6A9A2129"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35F701E1"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CADEIRA EM POLIPROPILENO/ PLÁSTICO</w:t>
            </w:r>
            <w:r w:rsidRPr="00BD4776">
              <w:rPr>
                <w:rFonts w:ascii="Arial" w:hAnsi="Arial" w:cs="Arial"/>
                <w:sz w:val="20"/>
                <w:szCs w:val="20"/>
              </w:rPr>
              <w:t xml:space="preserve">, cor branca, com encosto, suporta até 140 kg, medidas aproximadas: altura 90 cm, largura 43 cm e profundidade de 51 cm. Cadeira empilhável, sem braços. </w:t>
            </w:r>
          </w:p>
        </w:tc>
        <w:tc>
          <w:tcPr>
            <w:tcW w:w="1275" w:type="dxa"/>
            <w:tcBorders>
              <w:top w:val="single" w:sz="4" w:space="0" w:color="auto"/>
              <w:left w:val="single" w:sz="4" w:space="0" w:color="auto"/>
              <w:bottom w:val="single" w:sz="4" w:space="0" w:color="auto"/>
              <w:right w:val="single" w:sz="4" w:space="0" w:color="auto"/>
            </w:tcBorders>
            <w:hideMark/>
          </w:tcPr>
          <w:p w14:paraId="600FE25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287945</w:t>
            </w:r>
          </w:p>
        </w:tc>
        <w:tc>
          <w:tcPr>
            <w:tcW w:w="1276" w:type="dxa"/>
            <w:tcBorders>
              <w:top w:val="nil"/>
              <w:left w:val="single" w:sz="4" w:space="0" w:color="auto"/>
              <w:bottom w:val="single" w:sz="4" w:space="0" w:color="000000"/>
              <w:right w:val="single" w:sz="4" w:space="0" w:color="000000"/>
            </w:tcBorders>
            <w:vAlign w:val="center"/>
            <w:hideMark/>
          </w:tcPr>
          <w:p w14:paraId="5C6BEA8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3310B6E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5737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R$ 32,13</w:t>
            </w:r>
          </w:p>
        </w:tc>
        <w:tc>
          <w:tcPr>
            <w:tcW w:w="1276" w:type="dxa"/>
            <w:tcBorders>
              <w:top w:val="nil"/>
              <w:left w:val="single" w:sz="4" w:space="0" w:color="auto"/>
              <w:bottom w:val="single" w:sz="4" w:space="0" w:color="000000"/>
              <w:right w:val="single" w:sz="4" w:space="0" w:color="000000"/>
            </w:tcBorders>
            <w:vAlign w:val="center"/>
            <w:hideMark/>
          </w:tcPr>
          <w:p w14:paraId="3A6A806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R$ 12.852,00</w:t>
            </w:r>
          </w:p>
        </w:tc>
      </w:tr>
      <w:tr w:rsidR="00156F33" w:rsidRPr="00BD4776" w14:paraId="58A7A098"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03E73B87"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8E35114"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ESTANTE DE AÇO COM REFORÇO EM “X”</w:t>
            </w:r>
            <w:r w:rsidRPr="00BD4776">
              <w:rPr>
                <w:rFonts w:ascii="Arial" w:hAnsi="Arial" w:cs="Arial"/>
                <w:sz w:val="20"/>
                <w:szCs w:val="20"/>
              </w:rPr>
              <w:t xml:space="preserve">. Metálica, material aço, altura 2,00, largura 0,92, profundidade 0,30, tipo prateleiras reguláveis e articuláveis de 5 em 5cm, quantidade prateleiras 6, tratamento superficial anticorrosivo/antiferrugem, acabamento superficial pintura esmaltada, cor cinza, características adicionais com ponteiras de 3,5cm e porta-etiqueta de aço. </w:t>
            </w:r>
          </w:p>
        </w:tc>
        <w:tc>
          <w:tcPr>
            <w:tcW w:w="1275" w:type="dxa"/>
            <w:tcBorders>
              <w:top w:val="single" w:sz="4" w:space="0" w:color="auto"/>
              <w:left w:val="single" w:sz="4" w:space="0" w:color="auto"/>
              <w:bottom w:val="single" w:sz="4" w:space="0" w:color="auto"/>
              <w:right w:val="single" w:sz="4" w:space="0" w:color="auto"/>
            </w:tcBorders>
            <w:hideMark/>
          </w:tcPr>
          <w:p w14:paraId="23AA5E7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456778</w:t>
            </w:r>
          </w:p>
        </w:tc>
        <w:tc>
          <w:tcPr>
            <w:tcW w:w="1276" w:type="dxa"/>
            <w:tcBorders>
              <w:top w:val="nil"/>
              <w:left w:val="single" w:sz="4" w:space="0" w:color="auto"/>
              <w:bottom w:val="single" w:sz="4" w:space="0" w:color="000000"/>
              <w:right w:val="single" w:sz="4" w:space="0" w:color="000000"/>
            </w:tcBorders>
            <w:vAlign w:val="center"/>
            <w:hideMark/>
          </w:tcPr>
          <w:p w14:paraId="59F6817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0D0F58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8840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R$ 330,78</w:t>
            </w:r>
          </w:p>
        </w:tc>
        <w:tc>
          <w:tcPr>
            <w:tcW w:w="1276" w:type="dxa"/>
            <w:tcBorders>
              <w:top w:val="nil"/>
              <w:left w:val="single" w:sz="4" w:space="0" w:color="auto"/>
              <w:bottom w:val="single" w:sz="4" w:space="0" w:color="000000"/>
              <w:right w:val="single" w:sz="4" w:space="0" w:color="000000"/>
            </w:tcBorders>
            <w:vAlign w:val="center"/>
            <w:hideMark/>
          </w:tcPr>
          <w:p w14:paraId="039DD2A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R$ 16.539,00</w:t>
            </w:r>
          </w:p>
        </w:tc>
      </w:tr>
      <w:tr w:rsidR="00156F33" w:rsidRPr="00BD4776" w14:paraId="3C22E190"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31C8C315"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7DF0CAA0"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MESA REDONDA PARA ESTUDO</w:t>
            </w:r>
            <w:r w:rsidRPr="00BD4776">
              <w:rPr>
                <w:rFonts w:ascii="Arial" w:hAnsi="Arial" w:cs="Arial"/>
                <w:sz w:val="20"/>
                <w:szCs w:val="20"/>
              </w:rPr>
              <w:t xml:space="preserve">, 04 lugares, tampo confeccionado em </w:t>
            </w:r>
            <w:r w:rsidRPr="00BD4776">
              <w:rPr>
                <w:rFonts w:ascii="Arial" w:hAnsi="Arial" w:cs="Arial"/>
                <w:sz w:val="20"/>
                <w:szCs w:val="20"/>
              </w:rPr>
              <w:lastRenderedPageBreak/>
              <w:t xml:space="preserve">madeira </w:t>
            </w:r>
            <w:proofErr w:type="spellStart"/>
            <w:r w:rsidRPr="00BD4776">
              <w:rPr>
                <w:rFonts w:ascii="Arial" w:hAnsi="Arial" w:cs="Arial"/>
                <w:sz w:val="20"/>
                <w:szCs w:val="20"/>
              </w:rPr>
              <w:t>mdf</w:t>
            </w:r>
            <w:proofErr w:type="spellEnd"/>
            <w:r w:rsidRPr="00BD4776">
              <w:rPr>
                <w:rFonts w:ascii="Arial" w:hAnsi="Arial" w:cs="Arial"/>
                <w:sz w:val="20"/>
                <w:szCs w:val="20"/>
              </w:rPr>
              <w:t xml:space="preserve"> de 25 mm de espessura, acabamento em laminado melamínico texturizado de baixa pressão (</w:t>
            </w:r>
            <w:proofErr w:type="spellStart"/>
            <w:r w:rsidRPr="00BD4776">
              <w:rPr>
                <w:rFonts w:ascii="Arial" w:hAnsi="Arial" w:cs="Arial"/>
                <w:sz w:val="20"/>
                <w:szCs w:val="20"/>
              </w:rPr>
              <w:t>bp</w:t>
            </w:r>
            <w:proofErr w:type="spellEnd"/>
            <w:r w:rsidRPr="00BD4776">
              <w:rPr>
                <w:rFonts w:ascii="Arial" w:hAnsi="Arial" w:cs="Arial"/>
                <w:sz w:val="20"/>
                <w:szCs w:val="20"/>
              </w:rPr>
              <w:t xml:space="preserve">) na cor branca, argila ou casca de ovo; (a ser definido pelo </w:t>
            </w:r>
            <w:proofErr w:type="spellStart"/>
            <w:r w:rsidRPr="00BD4776">
              <w:rPr>
                <w:rFonts w:ascii="Arial" w:hAnsi="Arial" w:cs="Arial"/>
                <w:sz w:val="20"/>
                <w:szCs w:val="20"/>
              </w:rPr>
              <w:t>câmpus</w:t>
            </w:r>
            <w:proofErr w:type="spellEnd"/>
            <w:r w:rsidRPr="00BD4776">
              <w:rPr>
                <w:rFonts w:ascii="Arial" w:hAnsi="Arial" w:cs="Arial"/>
                <w:sz w:val="20"/>
                <w:szCs w:val="20"/>
              </w:rPr>
              <w:t xml:space="preserve"> requisitante), borda com acabamento em fita </w:t>
            </w:r>
            <w:proofErr w:type="spellStart"/>
            <w:r w:rsidRPr="00BD4776">
              <w:rPr>
                <w:rFonts w:ascii="Arial" w:hAnsi="Arial" w:cs="Arial"/>
                <w:sz w:val="20"/>
                <w:szCs w:val="20"/>
              </w:rPr>
              <w:t>pvc</w:t>
            </w:r>
            <w:proofErr w:type="spellEnd"/>
            <w:r w:rsidRPr="00BD4776">
              <w:rPr>
                <w:rFonts w:ascii="Arial" w:hAnsi="Arial" w:cs="Arial"/>
                <w:sz w:val="20"/>
                <w:szCs w:val="20"/>
              </w:rPr>
              <w:t xml:space="preserve"> de 03 mm coladas a quente pelo sistema </w:t>
            </w:r>
            <w:proofErr w:type="spellStart"/>
            <w:r w:rsidRPr="00BD4776">
              <w:rPr>
                <w:rFonts w:ascii="Arial" w:hAnsi="Arial" w:cs="Arial"/>
                <w:sz w:val="20"/>
                <w:szCs w:val="20"/>
              </w:rPr>
              <w:t>holt-melt</w:t>
            </w:r>
            <w:proofErr w:type="spellEnd"/>
            <w:r w:rsidRPr="00BD4776">
              <w:rPr>
                <w:rFonts w:ascii="Arial" w:hAnsi="Arial" w:cs="Arial"/>
                <w:sz w:val="20"/>
                <w:szCs w:val="20"/>
              </w:rPr>
              <w:t xml:space="preserve">, na mesma cor do móvel; estruturada contendo 04 pés metálicos em formato </w:t>
            </w:r>
            <w:proofErr w:type="spellStart"/>
            <w:r w:rsidRPr="00BD4776">
              <w:rPr>
                <w:rFonts w:ascii="Arial" w:hAnsi="Arial" w:cs="Arial"/>
                <w:sz w:val="20"/>
                <w:szCs w:val="20"/>
              </w:rPr>
              <w:t>omega</w:t>
            </w:r>
            <w:proofErr w:type="spellEnd"/>
            <w:r w:rsidRPr="00BD4776">
              <w:rPr>
                <w:rFonts w:ascii="Arial" w:hAnsi="Arial" w:cs="Arial"/>
                <w:sz w:val="20"/>
                <w:szCs w:val="20"/>
              </w:rPr>
              <w:t xml:space="preserve"> confeccionados em chapa de aço de baixo teor de carbono. Acabamento da parte metálica com pintura através do sistema eletrostática a pó na cor branca, argila ou casca de ovo; (a ser definido pelo campus requisitante), com tratamento anterior anticorrosivo e </w:t>
            </w:r>
            <w:proofErr w:type="spellStart"/>
            <w:r w:rsidRPr="00BD4776">
              <w:rPr>
                <w:rFonts w:ascii="Arial" w:hAnsi="Arial" w:cs="Arial"/>
                <w:sz w:val="20"/>
                <w:szCs w:val="20"/>
              </w:rPr>
              <w:t>fosfatizante</w:t>
            </w:r>
            <w:proofErr w:type="spellEnd"/>
            <w:r w:rsidRPr="00BD4776">
              <w:rPr>
                <w:rFonts w:ascii="Arial" w:hAnsi="Arial" w:cs="Arial"/>
                <w:sz w:val="20"/>
                <w:szCs w:val="20"/>
              </w:rPr>
              <w:t xml:space="preserve">. Montagem através de parafusos; dimensões ideais: altura: 77 cm; diâmetro do tampo: 100 cm. Garantia mínima de 12 meses. </w:t>
            </w:r>
          </w:p>
        </w:tc>
        <w:tc>
          <w:tcPr>
            <w:tcW w:w="1275" w:type="dxa"/>
            <w:tcBorders>
              <w:top w:val="single" w:sz="4" w:space="0" w:color="auto"/>
              <w:left w:val="single" w:sz="4" w:space="0" w:color="auto"/>
              <w:bottom w:val="single" w:sz="4" w:space="0" w:color="auto"/>
              <w:right w:val="single" w:sz="4" w:space="0" w:color="auto"/>
            </w:tcBorders>
            <w:hideMark/>
          </w:tcPr>
          <w:p w14:paraId="199A5FB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601423</w:t>
            </w:r>
          </w:p>
        </w:tc>
        <w:tc>
          <w:tcPr>
            <w:tcW w:w="1276" w:type="dxa"/>
            <w:tcBorders>
              <w:top w:val="nil"/>
              <w:left w:val="single" w:sz="4" w:space="0" w:color="auto"/>
              <w:bottom w:val="single" w:sz="4" w:space="0" w:color="000000"/>
              <w:right w:val="single" w:sz="4" w:space="0" w:color="000000"/>
            </w:tcBorders>
            <w:vAlign w:val="center"/>
            <w:hideMark/>
          </w:tcPr>
          <w:p w14:paraId="52562E5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4F3DABE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8C25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R$ 353,33</w:t>
            </w:r>
          </w:p>
        </w:tc>
        <w:tc>
          <w:tcPr>
            <w:tcW w:w="1276" w:type="dxa"/>
            <w:tcBorders>
              <w:top w:val="nil"/>
              <w:left w:val="single" w:sz="4" w:space="0" w:color="auto"/>
              <w:bottom w:val="single" w:sz="4" w:space="0" w:color="000000"/>
              <w:right w:val="single" w:sz="4" w:space="0" w:color="000000"/>
            </w:tcBorders>
            <w:vAlign w:val="center"/>
            <w:hideMark/>
          </w:tcPr>
          <w:p w14:paraId="614556E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R$ 8.833,25</w:t>
            </w:r>
          </w:p>
        </w:tc>
      </w:tr>
      <w:tr w:rsidR="00156F33" w:rsidRPr="00BD4776" w14:paraId="0C9F9FFC"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21341367"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65D911D6"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MESA QUADRADA EM PVC</w:t>
            </w:r>
            <w:r w:rsidRPr="00BD4776">
              <w:rPr>
                <w:rFonts w:ascii="Arial" w:hAnsi="Arial" w:cs="Arial"/>
                <w:sz w:val="20"/>
                <w:szCs w:val="20"/>
              </w:rPr>
              <w:t xml:space="preserve">, cor branca, 70 x 70 x 72 cm. </w:t>
            </w:r>
          </w:p>
        </w:tc>
        <w:tc>
          <w:tcPr>
            <w:tcW w:w="1275" w:type="dxa"/>
            <w:tcBorders>
              <w:top w:val="single" w:sz="4" w:space="0" w:color="auto"/>
              <w:left w:val="single" w:sz="4" w:space="0" w:color="auto"/>
              <w:bottom w:val="single" w:sz="4" w:space="0" w:color="auto"/>
              <w:right w:val="single" w:sz="4" w:space="0" w:color="auto"/>
            </w:tcBorders>
            <w:hideMark/>
          </w:tcPr>
          <w:p w14:paraId="538E1A2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354608</w:t>
            </w:r>
          </w:p>
        </w:tc>
        <w:tc>
          <w:tcPr>
            <w:tcW w:w="1276" w:type="dxa"/>
            <w:tcBorders>
              <w:top w:val="nil"/>
              <w:left w:val="single" w:sz="4" w:space="0" w:color="auto"/>
              <w:bottom w:val="single" w:sz="4" w:space="0" w:color="000000"/>
              <w:right w:val="single" w:sz="4" w:space="0" w:color="000000"/>
            </w:tcBorders>
            <w:vAlign w:val="center"/>
            <w:hideMark/>
          </w:tcPr>
          <w:p w14:paraId="0D8E3B1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247D8A9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9B2C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R$ 60,63</w:t>
            </w:r>
          </w:p>
        </w:tc>
        <w:tc>
          <w:tcPr>
            <w:tcW w:w="1276" w:type="dxa"/>
            <w:tcBorders>
              <w:top w:val="nil"/>
              <w:left w:val="single" w:sz="4" w:space="0" w:color="auto"/>
              <w:bottom w:val="single" w:sz="4" w:space="0" w:color="000000"/>
              <w:right w:val="single" w:sz="4" w:space="0" w:color="000000"/>
            </w:tcBorders>
            <w:vAlign w:val="center"/>
            <w:hideMark/>
          </w:tcPr>
          <w:p w14:paraId="638BFE1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R$ 6.063,00</w:t>
            </w:r>
          </w:p>
        </w:tc>
      </w:tr>
      <w:tr w:rsidR="00156F33" w:rsidRPr="00BD4776" w14:paraId="5779CAC3"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62C9420A"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DF75C03"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BATEDEIRA</w:t>
            </w:r>
            <w:r w:rsidRPr="00BD4776">
              <w:rPr>
                <w:rFonts w:ascii="Arial" w:hAnsi="Arial" w:cs="Arial"/>
                <w:sz w:val="20"/>
                <w:szCs w:val="20"/>
              </w:rPr>
              <w:t>. Características do produto: giro automático -batedores para massas leves e pesadas, ejetor de batedores; a tigela tem a capacidade para até 4l, material é plástico resistente e pode ser levado ao freezer, receber ingredientes mornos ou aquecidos durante preparo. são 08 velocidades, com a função pulsar. movimento planetário, capaz de misturas perfeitas para potência de até 800w. ficha técnica - potência: até 800w - com função turbo, - voltagem: 220 v - tipo de batedeira: planetária - com função pulsar - capacidades das tigelas: 4l - funções: misturar - com botão ejetor; com função rotativa; quantidade de velocidades: 8 - quantidade de tigelas: 1 - acessórios incluídos: batedor em gancho, materiais dos batedores: metal.</w:t>
            </w:r>
          </w:p>
        </w:tc>
        <w:tc>
          <w:tcPr>
            <w:tcW w:w="1275" w:type="dxa"/>
            <w:tcBorders>
              <w:top w:val="single" w:sz="4" w:space="0" w:color="auto"/>
              <w:left w:val="single" w:sz="4" w:space="0" w:color="auto"/>
              <w:bottom w:val="single" w:sz="4" w:space="0" w:color="auto"/>
              <w:right w:val="single" w:sz="4" w:space="0" w:color="auto"/>
            </w:tcBorders>
            <w:hideMark/>
          </w:tcPr>
          <w:p w14:paraId="7591CBE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431345</w:t>
            </w:r>
          </w:p>
        </w:tc>
        <w:tc>
          <w:tcPr>
            <w:tcW w:w="1276" w:type="dxa"/>
            <w:tcBorders>
              <w:top w:val="nil"/>
              <w:left w:val="single" w:sz="4" w:space="0" w:color="auto"/>
              <w:bottom w:val="single" w:sz="4" w:space="0" w:color="000000"/>
              <w:right w:val="single" w:sz="4" w:space="0" w:color="000000"/>
            </w:tcBorders>
            <w:vAlign w:val="center"/>
            <w:hideMark/>
          </w:tcPr>
          <w:p w14:paraId="7547936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55EF1C2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7EB7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R$ 432,72</w:t>
            </w:r>
          </w:p>
        </w:tc>
        <w:tc>
          <w:tcPr>
            <w:tcW w:w="1276" w:type="dxa"/>
            <w:tcBorders>
              <w:top w:val="nil"/>
              <w:left w:val="single" w:sz="4" w:space="0" w:color="auto"/>
              <w:bottom w:val="single" w:sz="4" w:space="0" w:color="000000"/>
              <w:right w:val="single" w:sz="4" w:space="0" w:color="000000"/>
            </w:tcBorders>
            <w:vAlign w:val="center"/>
            <w:hideMark/>
          </w:tcPr>
          <w:p w14:paraId="1DB22D1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R$ 6.490,80</w:t>
            </w:r>
          </w:p>
        </w:tc>
      </w:tr>
      <w:tr w:rsidR="00156F33" w:rsidRPr="00BD4776" w14:paraId="4D20818F"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76648622"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097ACAC1"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ESPREMEDOR DE FRUTAS</w:t>
            </w:r>
            <w:r w:rsidRPr="00BD4776">
              <w:rPr>
                <w:rFonts w:ascii="Arial" w:hAnsi="Arial" w:cs="Arial"/>
                <w:sz w:val="20"/>
                <w:szCs w:val="20"/>
              </w:rPr>
              <w:t xml:space="preserve">. Semi industrial de inox, 500w inox 3 litros - características: -bica e tampa em alumínio. informações técnicas: inox, indicado para: extrair suco de laranja e limão; material - corpo: inox, alimentação - voltagem: bivolt manual (chave seletora embaixo do motor). potência: 500 watts 1/2 </w:t>
            </w:r>
            <w:proofErr w:type="spellStart"/>
            <w:r w:rsidRPr="00BD4776">
              <w:rPr>
                <w:rFonts w:ascii="Arial" w:hAnsi="Arial" w:cs="Arial"/>
                <w:sz w:val="20"/>
                <w:szCs w:val="20"/>
              </w:rPr>
              <w:t>hp</w:t>
            </w:r>
            <w:proofErr w:type="spellEnd"/>
            <w:r w:rsidRPr="00BD4776">
              <w:rPr>
                <w:rFonts w:ascii="Arial" w:hAnsi="Arial" w:cs="Arial"/>
                <w:sz w:val="20"/>
                <w:szCs w:val="20"/>
              </w:rPr>
              <w:t xml:space="preserve">, frequência: 50/ 60 </w:t>
            </w:r>
            <w:proofErr w:type="spellStart"/>
            <w:r w:rsidRPr="00BD4776">
              <w:rPr>
                <w:rFonts w:ascii="Arial" w:hAnsi="Arial" w:cs="Arial"/>
                <w:sz w:val="20"/>
                <w:szCs w:val="20"/>
              </w:rPr>
              <w:t>ghz</w:t>
            </w:r>
            <w:proofErr w:type="spellEnd"/>
            <w:r w:rsidRPr="00BD4776">
              <w:rPr>
                <w:rFonts w:ascii="Arial" w:hAnsi="Arial" w:cs="Arial"/>
                <w:sz w:val="20"/>
                <w:szCs w:val="20"/>
              </w:rPr>
              <w:t xml:space="preserve">, rotação: 3.545 rpm, dimensões do produto: altura: 35,5 cm, largura: 23 cm, profundidade: 18 cm, peso: 3.850 kg. itens inclusos: 01 copo (suco) em alumínio 3l - 01 peneira para copo em pp 01 castanha pequena em poliestireno (limão) 01 castanha </w:t>
            </w:r>
            <w:r w:rsidRPr="00BD4776">
              <w:rPr>
                <w:rFonts w:ascii="Arial" w:hAnsi="Arial" w:cs="Arial"/>
                <w:sz w:val="20"/>
                <w:szCs w:val="20"/>
              </w:rPr>
              <w:lastRenderedPageBreak/>
              <w:t>grande em poliestireno (laranja) 01 cúpula com bica 01 tampa em alumínio 01 manual de instruções em português.</w:t>
            </w:r>
          </w:p>
        </w:tc>
        <w:tc>
          <w:tcPr>
            <w:tcW w:w="1275" w:type="dxa"/>
            <w:tcBorders>
              <w:top w:val="single" w:sz="4" w:space="0" w:color="auto"/>
              <w:left w:val="single" w:sz="4" w:space="0" w:color="auto"/>
              <w:bottom w:val="single" w:sz="4" w:space="0" w:color="auto"/>
              <w:right w:val="single" w:sz="4" w:space="0" w:color="auto"/>
            </w:tcBorders>
            <w:hideMark/>
          </w:tcPr>
          <w:p w14:paraId="46C1001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483294</w:t>
            </w:r>
          </w:p>
        </w:tc>
        <w:tc>
          <w:tcPr>
            <w:tcW w:w="1276" w:type="dxa"/>
            <w:tcBorders>
              <w:top w:val="nil"/>
              <w:left w:val="single" w:sz="4" w:space="0" w:color="auto"/>
              <w:bottom w:val="single" w:sz="4" w:space="0" w:color="000000"/>
              <w:right w:val="single" w:sz="4" w:space="0" w:color="000000"/>
            </w:tcBorders>
            <w:vAlign w:val="center"/>
            <w:hideMark/>
          </w:tcPr>
          <w:p w14:paraId="752D521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6B4019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EF79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R$ 284,67</w:t>
            </w:r>
          </w:p>
        </w:tc>
        <w:tc>
          <w:tcPr>
            <w:tcW w:w="1276" w:type="dxa"/>
            <w:tcBorders>
              <w:top w:val="nil"/>
              <w:left w:val="single" w:sz="4" w:space="0" w:color="auto"/>
              <w:bottom w:val="single" w:sz="4" w:space="0" w:color="000000"/>
              <w:right w:val="single" w:sz="4" w:space="0" w:color="000000"/>
            </w:tcBorders>
            <w:vAlign w:val="center"/>
            <w:hideMark/>
          </w:tcPr>
          <w:p w14:paraId="2D5C687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R$ 2.846,70</w:t>
            </w:r>
          </w:p>
        </w:tc>
      </w:tr>
      <w:tr w:rsidR="00156F33" w:rsidRPr="00BD4776" w14:paraId="0262C55A"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73172D1A"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B2A3CB3"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LIQUIDIFICADOR</w:t>
            </w:r>
            <w:r w:rsidRPr="00BD4776">
              <w:rPr>
                <w:rFonts w:ascii="Arial" w:hAnsi="Arial" w:cs="Arial"/>
                <w:sz w:val="20"/>
                <w:szCs w:val="20"/>
              </w:rPr>
              <w:t>. De uso doméstico, capacidade:2 l, potência:350 w, voltagem: 220 v. Características adicionais: 3 velocidades, com filtro e batedor. capaz de triturar gelo com facilidade, função auto limpeza, lâmina em aço inox.</w:t>
            </w:r>
          </w:p>
        </w:tc>
        <w:tc>
          <w:tcPr>
            <w:tcW w:w="1275" w:type="dxa"/>
            <w:tcBorders>
              <w:top w:val="single" w:sz="4" w:space="0" w:color="auto"/>
              <w:left w:val="single" w:sz="4" w:space="0" w:color="auto"/>
              <w:bottom w:val="single" w:sz="4" w:space="0" w:color="auto"/>
              <w:right w:val="single" w:sz="4" w:space="0" w:color="auto"/>
            </w:tcBorders>
            <w:hideMark/>
          </w:tcPr>
          <w:p w14:paraId="7E677B6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451184</w:t>
            </w:r>
          </w:p>
        </w:tc>
        <w:tc>
          <w:tcPr>
            <w:tcW w:w="1276" w:type="dxa"/>
            <w:tcBorders>
              <w:top w:val="nil"/>
              <w:left w:val="single" w:sz="4" w:space="0" w:color="auto"/>
              <w:bottom w:val="single" w:sz="4" w:space="0" w:color="000000"/>
              <w:right w:val="single" w:sz="4" w:space="0" w:color="000000"/>
            </w:tcBorders>
            <w:vAlign w:val="center"/>
            <w:hideMark/>
          </w:tcPr>
          <w:p w14:paraId="62F669E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224A697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CAED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R$ 152,58</w:t>
            </w:r>
          </w:p>
        </w:tc>
        <w:tc>
          <w:tcPr>
            <w:tcW w:w="1276" w:type="dxa"/>
            <w:tcBorders>
              <w:top w:val="nil"/>
              <w:left w:val="single" w:sz="4" w:space="0" w:color="auto"/>
              <w:bottom w:val="single" w:sz="4" w:space="0" w:color="000000"/>
              <w:right w:val="single" w:sz="4" w:space="0" w:color="000000"/>
            </w:tcBorders>
            <w:vAlign w:val="center"/>
            <w:hideMark/>
          </w:tcPr>
          <w:p w14:paraId="308BE87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R$ 3.051,60</w:t>
            </w:r>
          </w:p>
        </w:tc>
      </w:tr>
      <w:tr w:rsidR="00156F33" w:rsidRPr="00BD4776" w14:paraId="7B05CC71"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2239BB2E"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1BCE9102"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ARMÁRIO COPA/COZINHA</w:t>
            </w:r>
            <w:r w:rsidRPr="00BD4776">
              <w:rPr>
                <w:rFonts w:ascii="Arial" w:hAnsi="Arial" w:cs="Arial"/>
                <w:sz w:val="20"/>
                <w:szCs w:val="20"/>
              </w:rPr>
              <w:t>, tipo louceiro/paneleiro, acabamento superficial pintura epóxi, 06 portas, com puxador, pés cromados, pintura antiferrugem, prateleiras, largura 0,80m, profundidade 0,30m, altura 1,94 m.</w:t>
            </w:r>
          </w:p>
        </w:tc>
        <w:tc>
          <w:tcPr>
            <w:tcW w:w="1275" w:type="dxa"/>
            <w:tcBorders>
              <w:top w:val="single" w:sz="4" w:space="0" w:color="auto"/>
              <w:left w:val="single" w:sz="4" w:space="0" w:color="auto"/>
              <w:bottom w:val="single" w:sz="4" w:space="0" w:color="auto"/>
              <w:right w:val="single" w:sz="4" w:space="0" w:color="auto"/>
            </w:tcBorders>
            <w:hideMark/>
          </w:tcPr>
          <w:p w14:paraId="5E9DB42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362336</w:t>
            </w:r>
          </w:p>
        </w:tc>
        <w:tc>
          <w:tcPr>
            <w:tcW w:w="1276" w:type="dxa"/>
            <w:tcBorders>
              <w:top w:val="nil"/>
              <w:left w:val="single" w:sz="4" w:space="0" w:color="auto"/>
              <w:bottom w:val="single" w:sz="4" w:space="0" w:color="000000"/>
              <w:right w:val="single" w:sz="4" w:space="0" w:color="000000"/>
            </w:tcBorders>
            <w:vAlign w:val="center"/>
            <w:hideMark/>
          </w:tcPr>
          <w:p w14:paraId="6315C98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55E1668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7607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 xml:space="preserve">R$ 1.225,44 </w:t>
            </w:r>
          </w:p>
        </w:tc>
        <w:tc>
          <w:tcPr>
            <w:tcW w:w="1276" w:type="dxa"/>
            <w:tcBorders>
              <w:top w:val="nil"/>
              <w:left w:val="single" w:sz="4" w:space="0" w:color="auto"/>
              <w:bottom w:val="single" w:sz="4" w:space="0" w:color="000000"/>
              <w:right w:val="single" w:sz="4" w:space="0" w:color="000000"/>
            </w:tcBorders>
            <w:vAlign w:val="center"/>
            <w:hideMark/>
          </w:tcPr>
          <w:p w14:paraId="58ACDF7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R$ 24.508,80</w:t>
            </w:r>
          </w:p>
        </w:tc>
      </w:tr>
      <w:tr w:rsidR="00156F33" w:rsidRPr="00BD4776" w14:paraId="344819A1"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288100B1"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780440AB"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ESTANTE LIVREIRO 4 PRATELEIRAS</w:t>
            </w:r>
            <w:r w:rsidRPr="00BD4776">
              <w:rPr>
                <w:rFonts w:ascii="Arial" w:hAnsi="Arial" w:cs="Arial"/>
                <w:sz w:val="20"/>
                <w:szCs w:val="20"/>
              </w:rPr>
              <w:t xml:space="preserve">. Altura (cm) 183 cm, largura (cm) 94 cm, profundidade (cm) 30 cm. material principal </w:t>
            </w:r>
            <w:proofErr w:type="spellStart"/>
            <w:r w:rsidRPr="00BD4776">
              <w:rPr>
                <w:rFonts w:ascii="Arial" w:hAnsi="Arial" w:cs="Arial"/>
                <w:sz w:val="20"/>
                <w:szCs w:val="20"/>
              </w:rPr>
              <w:t>mdp</w:t>
            </w:r>
            <w:proofErr w:type="spellEnd"/>
            <w:r w:rsidRPr="00BD4776">
              <w:rPr>
                <w:rFonts w:ascii="Arial" w:hAnsi="Arial" w:cs="Arial"/>
                <w:sz w:val="20"/>
                <w:szCs w:val="20"/>
              </w:rPr>
              <w:t xml:space="preserve">, acabamento pintura </w:t>
            </w:r>
            <w:proofErr w:type="spellStart"/>
            <w:r w:rsidRPr="00BD4776">
              <w:rPr>
                <w:rFonts w:ascii="Arial" w:hAnsi="Arial" w:cs="Arial"/>
                <w:sz w:val="20"/>
                <w:szCs w:val="20"/>
              </w:rPr>
              <w:t>uv</w:t>
            </w:r>
            <w:proofErr w:type="spellEnd"/>
            <w:r w:rsidRPr="00BD4776">
              <w:rPr>
                <w:rFonts w:ascii="Arial" w:hAnsi="Arial" w:cs="Arial"/>
                <w:sz w:val="20"/>
                <w:szCs w:val="20"/>
              </w:rPr>
              <w:t xml:space="preserve">, escala de brilho brilhante, acabamento da prateleira pintura </w:t>
            </w:r>
            <w:proofErr w:type="spellStart"/>
            <w:r w:rsidRPr="00BD4776">
              <w:rPr>
                <w:rFonts w:ascii="Arial" w:hAnsi="Arial" w:cs="Arial"/>
                <w:sz w:val="20"/>
                <w:szCs w:val="20"/>
              </w:rPr>
              <w:t>uv</w:t>
            </w:r>
            <w:proofErr w:type="spellEnd"/>
            <w:r w:rsidRPr="00BD4776">
              <w:rPr>
                <w:rFonts w:ascii="Arial" w:hAnsi="Arial" w:cs="Arial"/>
                <w:sz w:val="20"/>
                <w:szCs w:val="20"/>
              </w:rPr>
              <w:t xml:space="preserve">, escala de brilho da prateleira fosco, material da prateleira </w:t>
            </w:r>
            <w:proofErr w:type="spellStart"/>
            <w:r w:rsidRPr="00BD4776">
              <w:rPr>
                <w:rFonts w:ascii="Arial" w:hAnsi="Arial" w:cs="Arial"/>
                <w:sz w:val="20"/>
                <w:szCs w:val="20"/>
              </w:rPr>
              <w:t>mdp</w:t>
            </w:r>
            <w:proofErr w:type="spellEnd"/>
            <w:r w:rsidRPr="00BD4776">
              <w:rPr>
                <w:rFonts w:ascii="Arial" w:hAnsi="Arial" w:cs="Arial"/>
                <w:sz w:val="20"/>
                <w:szCs w:val="20"/>
              </w:rPr>
              <w:t>, suporta até 15kg; possui vidro não possui prateleiras, possui nichos 07, peso máximo por prateleira 8 kg.</w:t>
            </w:r>
          </w:p>
        </w:tc>
        <w:tc>
          <w:tcPr>
            <w:tcW w:w="1275" w:type="dxa"/>
            <w:tcBorders>
              <w:top w:val="single" w:sz="4" w:space="0" w:color="auto"/>
              <w:left w:val="single" w:sz="4" w:space="0" w:color="auto"/>
              <w:bottom w:val="single" w:sz="4" w:space="0" w:color="auto"/>
              <w:right w:val="single" w:sz="4" w:space="0" w:color="auto"/>
            </w:tcBorders>
            <w:hideMark/>
          </w:tcPr>
          <w:p w14:paraId="5631CD1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463273</w:t>
            </w:r>
          </w:p>
        </w:tc>
        <w:tc>
          <w:tcPr>
            <w:tcW w:w="1276" w:type="dxa"/>
            <w:tcBorders>
              <w:top w:val="nil"/>
              <w:left w:val="single" w:sz="4" w:space="0" w:color="auto"/>
              <w:bottom w:val="single" w:sz="4" w:space="0" w:color="000000"/>
              <w:right w:val="single" w:sz="4" w:space="0" w:color="000000"/>
            </w:tcBorders>
            <w:vAlign w:val="center"/>
            <w:hideMark/>
          </w:tcPr>
          <w:p w14:paraId="4F94E33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1DDD66E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0C4E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R$ 425,81</w:t>
            </w:r>
          </w:p>
        </w:tc>
        <w:tc>
          <w:tcPr>
            <w:tcW w:w="1276" w:type="dxa"/>
            <w:tcBorders>
              <w:top w:val="nil"/>
              <w:left w:val="single" w:sz="4" w:space="0" w:color="auto"/>
              <w:bottom w:val="single" w:sz="4" w:space="0" w:color="000000"/>
              <w:right w:val="single" w:sz="4" w:space="0" w:color="000000"/>
            </w:tcBorders>
            <w:vAlign w:val="center"/>
            <w:hideMark/>
          </w:tcPr>
          <w:p w14:paraId="6B4E420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R$ 12.774,30</w:t>
            </w:r>
          </w:p>
        </w:tc>
      </w:tr>
      <w:tr w:rsidR="00156F33" w:rsidRPr="00BD4776" w14:paraId="43377690"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4D0BFE8B"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6030F828"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FOGÃO INDUSTRIAL</w:t>
            </w:r>
            <w:r w:rsidRPr="00BD4776">
              <w:rPr>
                <w:rFonts w:ascii="Arial" w:hAnsi="Arial" w:cs="Arial"/>
                <w:sz w:val="20"/>
                <w:szCs w:val="20"/>
              </w:rPr>
              <w:t>. 06 Bocas queimadores duplos com forno de câmara e banho maria acoplados. O tamanho das bocas será de 30x30cm, 6 bocas e 3 queimadores simples sendo 3 queimadores duplos c/ chapa ou banho maria e c/ 2 fornos, medida total 52x090x080</w:t>
            </w:r>
          </w:p>
        </w:tc>
        <w:tc>
          <w:tcPr>
            <w:tcW w:w="1275" w:type="dxa"/>
            <w:tcBorders>
              <w:top w:val="single" w:sz="4" w:space="0" w:color="auto"/>
              <w:left w:val="single" w:sz="4" w:space="0" w:color="auto"/>
              <w:bottom w:val="single" w:sz="4" w:space="0" w:color="auto"/>
              <w:right w:val="single" w:sz="4" w:space="0" w:color="auto"/>
            </w:tcBorders>
            <w:hideMark/>
          </w:tcPr>
          <w:p w14:paraId="51ACF25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465552</w:t>
            </w:r>
          </w:p>
        </w:tc>
        <w:tc>
          <w:tcPr>
            <w:tcW w:w="1276" w:type="dxa"/>
            <w:tcBorders>
              <w:top w:val="nil"/>
              <w:left w:val="single" w:sz="4" w:space="0" w:color="auto"/>
              <w:bottom w:val="single" w:sz="4" w:space="0" w:color="000000"/>
              <w:right w:val="single" w:sz="4" w:space="0" w:color="000000"/>
            </w:tcBorders>
            <w:vAlign w:val="center"/>
            <w:hideMark/>
          </w:tcPr>
          <w:p w14:paraId="72D8FAD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091B2BA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54AC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R$ 3.030,86</w:t>
            </w:r>
          </w:p>
        </w:tc>
        <w:tc>
          <w:tcPr>
            <w:tcW w:w="1276" w:type="dxa"/>
            <w:tcBorders>
              <w:top w:val="nil"/>
              <w:left w:val="single" w:sz="4" w:space="0" w:color="auto"/>
              <w:bottom w:val="single" w:sz="4" w:space="0" w:color="000000"/>
              <w:right w:val="single" w:sz="4" w:space="0" w:color="000000"/>
            </w:tcBorders>
            <w:vAlign w:val="center"/>
            <w:hideMark/>
          </w:tcPr>
          <w:p w14:paraId="32F384B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R$ 60.617,20</w:t>
            </w:r>
          </w:p>
        </w:tc>
      </w:tr>
      <w:tr w:rsidR="00156F33" w:rsidRPr="00BD4776" w14:paraId="05423753"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41CC457C"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4927159"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shd w:val="clear" w:color="auto" w:fill="FFFFFF"/>
              </w:rPr>
              <w:t>FOGÃO INDUSTRIAL</w:t>
            </w:r>
            <w:r w:rsidRPr="00BD4776">
              <w:rPr>
                <w:rFonts w:ascii="Arial" w:hAnsi="Arial" w:cs="Arial"/>
                <w:sz w:val="20"/>
                <w:szCs w:val="20"/>
                <w:shd w:val="clear" w:color="auto" w:fill="FFFFFF"/>
              </w:rPr>
              <w:t xml:space="preserve">, funcionamento a gás, registros de gás com manípulos expostos de fácil manuseio, com mangueira, válvula, com forno de alta pressão. Queimadores simples e duplos, grelhas em ferro fundido, bandeja coletora de resíduos, estrutura de cantoneiras de aço. Alimentação: Gás. Porta do forno: Com serigrafia na cor branca. Grelha: fundida 40/40. Mesa: Em pintura Epóxi. Bocas: 4 Bocas. Queimadores: 2 Duplo e 2 Simples. Largura interna do forno: 48cm. Altura interna do forno: 30cm. Profundidade interna do forno: 58cm. Largura: 73cm. Altura: 80 cm. Profundidade: 83 cm. Doze meses de garantia contra vícios ou defeitos de fabricação, a contar da data da expedição da nota fiscal. </w:t>
            </w:r>
          </w:p>
        </w:tc>
        <w:tc>
          <w:tcPr>
            <w:tcW w:w="1275" w:type="dxa"/>
            <w:tcBorders>
              <w:top w:val="single" w:sz="4" w:space="0" w:color="auto"/>
              <w:left w:val="single" w:sz="4" w:space="0" w:color="auto"/>
              <w:bottom w:val="single" w:sz="4" w:space="0" w:color="auto"/>
              <w:right w:val="single" w:sz="4" w:space="0" w:color="auto"/>
            </w:tcBorders>
            <w:hideMark/>
          </w:tcPr>
          <w:p w14:paraId="1113523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393610</w:t>
            </w:r>
          </w:p>
        </w:tc>
        <w:tc>
          <w:tcPr>
            <w:tcW w:w="1276" w:type="dxa"/>
            <w:tcBorders>
              <w:top w:val="nil"/>
              <w:left w:val="single" w:sz="4" w:space="0" w:color="auto"/>
              <w:bottom w:val="single" w:sz="4" w:space="0" w:color="000000"/>
              <w:right w:val="single" w:sz="4" w:space="0" w:color="000000"/>
            </w:tcBorders>
            <w:vAlign w:val="center"/>
            <w:hideMark/>
          </w:tcPr>
          <w:p w14:paraId="2D464E5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7D374BB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FD67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R$ 1.497,04</w:t>
            </w:r>
          </w:p>
        </w:tc>
        <w:tc>
          <w:tcPr>
            <w:tcW w:w="1276" w:type="dxa"/>
            <w:tcBorders>
              <w:top w:val="nil"/>
              <w:left w:val="single" w:sz="4" w:space="0" w:color="auto"/>
              <w:bottom w:val="single" w:sz="4" w:space="0" w:color="000000"/>
              <w:right w:val="single" w:sz="4" w:space="0" w:color="000000"/>
            </w:tcBorders>
            <w:vAlign w:val="center"/>
            <w:hideMark/>
          </w:tcPr>
          <w:p w14:paraId="70B25A6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R$ 8.982,24</w:t>
            </w:r>
          </w:p>
        </w:tc>
      </w:tr>
      <w:tr w:rsidR="00156F33" w:rsidRPr="00BD4776" w14:paraId="3C2D1FB0"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585116D6"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39E5E59C"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shd w:val="clear" w:color="auto" w:fill="FFFFFF"/>
              </w:rPr>
              <w:t>GELADEIRA/REFRIGERADOR INDUSTRIAL</w:t>
            </w:r>
            <w:r w:rsidRPr="00BD4776">
              <w:rPr>
                <w:rFonts w:ascii="Arial" w:hAnsi="Arial" w:cs="Arial"/>
                <w:sz w:val="20"/>
                <w:szCs w:val="20"/>
                <w:shd w:val="clear" w:color="auto" w:fill="FFFFFF"/>
              </w:rPr>
              <w:t>, inox, 04 portas, (220 volts). Temperatura: 0 a +7C. Degelo: Automático. Controlador eletrônico com indicador de temperatura. Revestimento Interno: Aço Galvanizado. Revestimento Externo: Aço Inox 430. Resistência no quadro de portas. Prateleiras 4 níveis, aramadas, reguláveis. Pés niveladores. Construção do Gabinete: Monobloco. Parte frontal com resistência no quadro de portas. Capacidade Líquida 1044 litros. Equipamento certificado conforme Portaria Inmetro nº 371/2009. Cores de acabamento e materiais sujeitos a variação de acordo com o lote de produção e/ou entre os materiais que compõem o produto (ex.: chapa, plástico, madeiras e etc.) Medidas: Altura(cm) 203, Frente(cm) 118,3, Profundidade(cm) 67,9. Peso Líquido (Kg) 120.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hideMark/>
          </w:tcPr>
          <w:p w14:paraId="43A671A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483276</w:t>
            </w:r>
          </w:p>
        </w:tc>
        <w:tc>
          <w:tcPr>
            <w:tcW w:w="1276" w:type="dxa"/>
            <w:tcBorders>
              <w:top w:val="nil"/>
              <w:left w:val="single" w:sz="4" w:space="0" w:color="auto"/>
              <w:bottom w:val="single" w:sz="4" w:space="0" w:color="000000"/>
              <w:right w:val="single" w:sz="4" w:space="0" w:color="000000"/>
            </w:tcBorders>
            <w:vAlign w:val="center"/>
            <w:hideMark/>
          </w:tcPr>
          <w:p w14:paraId="636307A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92998C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65DC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R$ 10.023,08</w:t>
            </w:r>
          </w:p>
        </w:tc>
        <w:tc>
          <w:tcPr>
            <w:tcW w:w="1276" w:type="dxa"/>
            <w:tcBorders>
              <w:top w:val="nil"/>
              <w:left w:val="single" w:sz="4" w:space="0" w:color="auto"/>
              <w:bottom w:val="single" w:sz="4" w:space="0" w:color="000000"/>
              <w:right w:val="single" w:sz="4" w:space="0" w:color="000000"/>
            </w:tcBorders>
            <w:vAlign w:val="center"/>
            <w:hideMark/>
          </w:tcPr>
          <w:p w14:paraId="69D8C5E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R$ 100.230,80</w:t>
            </w:r>
          </w:p>
        </w:tc>
      </w:tr>
      <w:tr w:rsidR="00156F33" w:rsidRPr="00BD4776" w14:paraId="6D120D66"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2A256494"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vAlign w:val="center"/>
            <w:hideMark/>
          </w:tcPr>
          <w:p w14:paraId="779039BC" w14:textId="77777777" w:rsidR="00156F33" w:rsidRPr="00BD4776" w:rsidRDefault="00156F33" w:rsidP="00D15B33">
            <w:pPr>
              <w:widowControl/>
              <w:rPr>
                <w:rFonts w:ascii="Arial" w:eastAsia="Times New Roman" w:hAnsi="Arial" w:cs="Arial"/>
                <w:b/>
                <w:bCs/>
                <w:sz w:val="20"/>
                <w:szCs w:val="20"/>
              </w:rPr>
            </w:pPr>
            <w:r w:rsidRPr="00BD4776">
              <w:rPr>
                <w:rFonts w:ascii="Arial" w:eastAsia="Times New Roman" w:hAnsi="Arial" w:cs="Arial"/>
                <w:b/>
                <w:bCs/>
                <w:sz w:val="20"/>
                <w:szCs w:val="20"/>
              </w:rPr>
              <w:t>BALANÇA DIGITAL COMERCIAL</w:t>
            </w:r>
            <w:r w:rsidRPr="00BD4776">
              <w:rPr>
                <w:rFonts w:ascii="Arial" w:eastAsia="Times New Roman" w:hAnsi="Arial" w:cs="Arial"/>
                <w:sz w:val="20"/>
                <w:szCs w:val="20"/>
              </w:rPr>
              <w:t xml:space="preserve"> 30KG, própria para a pesagem de alimentos e mercadorias em geral, capacidade de até 30KG; base de pesagem plana, em aço inox e de fácil higienização, mostrador de peso digital, com função tara, com visor indicador de peso embutido no corpo do modelo ou visor externo (coluna); alimentação de energia elétrica bivolt (110/220 volts), aferida e selada pelo INMETRO, 12 meses de garantia a partir da efetiva entrega do produto.</w:t>
            </w:r>
          </w:p>
        </w:tc>
        <w:tc>
          <w:tcPr>
            <w:tcW w:w="1275" w:type="dxa"/>
            <w:tcBorders>
              <w:top w:val="single" w:sz="4" w:space="0" w:color="auto"/>
              <w:left w:val="single" w:sz="4" w:space="0" w:color="auto"/>
              <w:bottom w:val="single" w:sz="4" w:space="0" w:color="auto"/>
              <w:right w:val="single" w:sz="4" w:space="0" w:color="auto"/>
            </w:tcBorders>
            <w:hideMark/>
          </w:tcPr>
          <w:p w14:paraId="7303D56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212166</w:t>
            </w:r>
          </w:p>
        </w:tc>
        <w:tc>
          <w:tcPr>
            <w:tcW w:w="1276" w:type="dxa"/>
            <w:tcBorders>
              <w:top w:val="nil"/>
              <w:left w:val="single" w:sz="4" w:space="0" w:color="auto"/>
              <w:bottom w:val="single" w:sz="4" w:space="0" w:color="000000"/>
              <w:right w:val="single" w:sz="4" w:space="0" w:color="000000"/>
            </w:tcBorders>
            <w:vAlign w:val="center"/>
            <w:hideMark/>
          </w:tcPr>
          <w:p w14:paraId="751FF22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59941C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DE62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R$ 959,98</w:t>
            </w:r>
          </w:p>
        </w:tc>
        <w:tc>
          <w:tcPr>
            <w:tcW w:w="1276" w:type="dxa"/>
            <w:tcBorders>
              <w:top w:val="nil"/>
              <w:left w:val="single" w:sz="4" w:space="0" w:color="auto"/>
              <w:bottom w:val="single" w:sz="4" w:space="0" w:color="000000"/>
              <w:right w:val="single" w:sz="4" w:space="0" w:color="000000"/>
            </w:tcBorders>
            <w:vAlign w:val="center"/>
            <w:hideMark/>
          </w:tcPr>
          <w:p w14:paraId="4FF45FF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R$ 9.599,80</w:t>
            </w:r>
          </w:p>
        </w:tc>
      </w:tr>
      <w:tr w:rsidR="00156F33" w:rsidRPr="00BD4776" w14:paraId="29569CDC"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6898E243"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vAlign w:val="center"/>
            <w:hideMark/>
          </w:tcPr>
          <w:p w14:paraId="4C2D06DF"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FREEZER</w:t>
            </w:r>
            <w:r w:rsidRPr="00BD4776">
              <w:rPr>
                <w:rFonts w:ascii="Arial" w:hAnsi="Arial" w:cs="Arial"/>
                <w:sz w:val="20"/>
                <w:szCs w:val="20"/>
              </w:rPr>
              <w:t xml:space="preserve"> (congelador) horizontal, 1 porta, com capacidade útil aproximada de 210 litros. Voltagem do aparelho: 220 V. Sistema de refrigeração por compressor hermético, monofásico 220 V, sistema de degelo por acionamento manual. Sistema de controle de temperatura por meio de termostato ajustável. Ciclos de refrigeração e congelamento "dupla-função" ou "tripla-função". Gabinete tipo monobloco revestido externa e internamente em chapa de aço pintada em pó, na cor branca. Alternativamente o gabinete poderá ser revestido internamente em alumínio estrutural. Sistema de balanceamento da porta por dobradiças com molas de controle, que possibilitem o escalonamento de abertura e a abertura total do gabinete. Possuir caixa </w:t>
            </w:r>
            <w:r w:rsidRPr="00BD4776">
              <w:rPr>
                <w:rFonts w:ascii="Arial" w:hAnsi="Arial" w:cs="Arial"/>
                <w:sz w:val="20"/>
                <w:szCs w:val="20"/>
              </w:rPr>
              <w:lastRenderedPageBreak/>
              <w:t xml:space="preserve">interna de aço zincado, tampa balanceada, com dreno de gelo, com rodízio e puxadores, pintura anticorrosiva. O sistema deve permitir que a porta pare em qualquer posição. Gaxetas plásticas magnéticas para vedação hermética da porta em todo o perímetro de contato com o gabinete. As gaxetas devem ser substituíveis. Sistema de drenagem com saída frontal. Dimensionamento da fiação, plugue e conectores elétricos compatíveis com a corrente de operação. Plugue e cordão de alimentação com certificação INMETRO. O produto deverá possuir selo INMETRO apresentando classificação energética "A" no Programa Nacional de Conservação de Energia Elétrica - PROCEL, conforme estabelecido na Portaria n.º 20, de 01 de fevereiro de 2006. O produto deve atender os requisitos de segurança estabelecidos na NM 60335-1: 2006 - Segurança de aparelhos eletrodomésticos e similares - Parte 1: Requisitos gerais.  Doze meses de garantia contra vícios ou defeitos de fabricação, a contar da data da expedição da nota fiscal. </w:t>
            </w:r>
          </w:p>
        </w:tc>
        <w:tc>
          <w:tcPr>
            <w:tcW w:w="1275" w:type="dxa"/>
            <w:tcBorders>
              <w:top w:val="single" w:sz="4" w:space="0" w:color="auto"/>
              <w:left w:val="single" w:sz="4" w:space="0" w:color="auto"/>
              <w:bottom w:val="single" w:sz="4" w:space="0" w:color="auto"/>
              <w:right w:val="single" w:sz="4" w:space="0" w:color="auto"/>
            </w:tcBorders>
            <w:hideMark/>
          </w:tcPr>
          <w:p w14:paraId="766D6D6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239544</w:t>
            </w:r>
          </w:p>
        </w:tc>
        <w:tc>
          <w:tcPr>
            <w:tcW w:w="1276" w:type="dxa"/>
            <w:tcBorders>
              <w:top w:val="nil"/>
              <w:left w:val="single" w:sz="4" w:space="0" w:color="auto"/>
              <w:bottom w:val="single" w:sz="4" w:space="0" w:color="000000"/>
              <w:right w:val="single" w:sz="4" w:space="0" w:color="000000"/>
            </w:tcBorders>
            <w:vAlign w:val="center"/>
            <w:hideMark/>
          </w:tcPr>
          <w:p w14:paraId="5F0A104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20207A1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8CAE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R$ 2.754,67</w:t>
            </w:r>
          </w:p>
        </w:tc>
        <w:tc>
          <w:tcPr>
            <w:tcW w:w="1276" w:type="dxa"/>
            <w:tcBorders>
              <w:top w:val="nil"/>
              <w:left w:val="single" w:sz="4" w:space="0" w:color="auto"/>
              <w:bottom w:val="single" w:sz="4" w:space="0" w:color="000000"/>
              <w:right w:val="single" w:sz="4" w:space="0" w:color="000000"/>
            </w:tcBorders>
            <w:vAlign w:val="center"/>
            <w:hideMark/>
          </w:tcPr>
          <w:p w14:paraId="1B8DC8A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R$ 68.866,75</w:t>
            </w:r>
          </w:p>
        </w:tc>
      </w:tr>
      <w:tr w:rsidR="00156F33" w:rsidRPr="00BD4776" w14:paraId="2F343403"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7ACC6BA0"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0F49D2D0"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FREEZER</w:t>
            </w:r>
            <w:r w:rsidRPr="00BD4776">
              <w:rPr>
                <w:rFonts w:ascii="Arial" w:hAnsi="Arial" w:cs="Arial"/>
                <w:sz w:val="20"/>
                <w:szCs w:val="20"/>
              </w:rPr>
              <w:t xml:space="preserve"> (congelador) horizontal, 2 portas, com capacidade aproximada de 500 litros. Voltagem do aparelho: 220 V. Sistema de refrigeração por compressor hermético, monofásico 220 V, sistema de degelo por acionamento manual. Sistema de controle de temperatura por meio de termostato ajustável. Ciclos de refrigeração e congelamento "dupla-função" ou "tripla-função". Gabinete tipo monobloco revestido externa e internamente em chapa de aço pintada em pó, na cor branca. Alternativamente o gabinete poderá ser revestido internamente em alumínio estrutural. Sistema de balanceamento das portas por dobradiças com molas de controle, que possibilitem o escalonamento de abertura e a abertura total dos gabinetes. Possuir caixa interna de aço zincado, tampa balanceada, com dreno de gelo, com rodízio e puxadores, pintura anticorrosiva. O sistema deve permitir que as portas parem em qualquer posição. Gaxetas plásticas magnéticas para vedação hermética das portas em todo o perímetro de contato com o gabinete. As gaxetas devem ser substituíveis. Sistema de drenagem com </w:t>
            </w:r>
            <w:r w:rsidRPr="00BD4776">
              <w:rPr>
                <w:rFonts w:ascii="Arial" w:hAnsi="Arial" w:cs="Arial"/>
                <w:sz w:val="20"/>
                <w:szCs w:val="20"/>
              </w:rPr>
              <w:lastRenderedPageBreak/>
              <w:t xml:space="preserve">saída frontal. Dimensionamento da fiação, plugue e conectores elétricos compatíveis com a corrente de operação. Plugue e cordão de alimentação com certificação INMETRO. O produto deverá possuir selo INMETRO apresentando classificação energética "A" no Programa Nacional de Conservação de Energia Elétrica - PROCEL, conforme estabelecido na Portaria </w:t>
            </w:r>
            <w:proofErr w:type="gramStart"/>
            <w:r w:rsidRPr="00BD4776">
              <w:rPr>
                <w:rFonts w:ascii="Arial" w:hAnsi="Arial" w:cs="Arial"/>
                <w:sz w:val="20"/>
                <w:szCs w:val="20"/>
              </w:rPr>
              <w:t>n.º</w:t>
            </w:r>
            <w:proofErr w:type="gramEnd"/>
            <w:r w:rsidRPr="00BD4776">
              <w:rPr>
                <w:rFonts w:ascii="Arial" w:hAnsi="Arial" w:cs="Arial"/>
                <w:sz w:val="20"/>
                <w:szCs w:val="20"/>
              </w:rPr>
              <w:t>20, de 01 de fevereiro de 2006. O produto deve atender os requisitos de segurança estabelecidos na NM 60335-1: 2006 - Segurança de aparelhos eletrodomésticos e similares - Parte 1: Requisitos gerais.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hideMark/>
          </w:tcPr>
          <w:p w14:paraId="1E29287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439305</w:t>
            </w:r>
          </w:p>
        </w:tc>
        <w:tc>
          <w:tcPr>
            <w:tcW w:w="1276" w:type="dxa"/>
            <w:tcBorders>
              <w:top w:val="nil"/>
              <w:left w:val="single" w:sz="4" w:space="0" w:color="auto"/>
              <w:bottom w:val="single" w:sz="4" w:space="0" w:color="000000"/>
              <w:right w:val="single" w:sz="4" w:space="0" w:color="000000"/>
            </w:tcBorders>
            <w:vAlign w:val="center"/>
            <w:hideMark/>
          </w:tcPr>
          <w:p w14:paraId="2C01375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45B4D89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6572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R$ 4.125,63</w:t>
            </w:r>
          </w:p>
        </w:tc>
        <w:tc>
          <w:tcPr>
            <w:tcW w:w="1276" w:type="dxa"/>
            <w:tcBorders>
              <w:top w:val="nil"/>
              <w:left w:val="single" w:sz="4" w:space="0" w:color="auto"/>
              <w:bottom w:val="single" w:sz="4" w:space="0" w:color="000000"/>
              <w:right w:val="single" w:sz="4" w:space="0" w:color="000000"/>
            </w:tcBorders>
            <w:vAlign w:val="center"/>
            <w:hideMark/>
          </w:tcPr>
          <w:p w14:paraId="30AB1AE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R$ 247.537,80</w:t>
            </w:r>
          </w:p>
        </w:tc>
      </w:tr>
      <w:tr w:rsidR="00156F33" w:rsidRPr="00BD4776" w14:paraId="4FA99451"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00BC28FE"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4D7D39D7"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GELADEIRA DOMÉSTICA</w:t>
            </w:r>
            <w:r w:rsidRPr="00BD4776">
              <w:rPr>
                <w:rFonts w:ascii="Arial" w:hAnsi="Arial" w:cs="Arial"/>
                <w:sz w:val="20"/>
                <w:szCs w:val="20"/>
              </w:rPr>
              <w:t xml:space="preserve">, congelador externo, capacidade bruta total aproximada de: armazenamento 410L, capacidade liquida do congelador 100L, capacidade liquida do refrigerador 310L, capacidade total bruta 400L, capacidade bruta do congelador 100L, capacidade bruta do refrigerador 300L. Cor Branca. Alimentação bivolt ou 220V, tipo de degelo </w:t>
            </w:r>
            <w:proofErr w:type="spellStart"/>
            <w:r w:rsidRPr="00BD4776">
              <w:rPr>
                <w:rFonts w:ascii="Arial" w:hAnsi="Arial" w:cs="Arial"/>
                <w:sz w:val="20"/>
                <w:szCs w:val="20"/>
              </w:rPr>
              <w:t>frost</w:t>
            </w:r>
            <w:proofErr w:type="spellEnd"/>
            <w:r w:rsidRPr="00BD4776">
              <w:rPr>
                <w:rFonts w:ascii="Arial" w:hAnsi="Arial" w:cs="Arial"/>
                <w:sz w:val="20"/>
                <w:szCs w:val="20"/>
              </w:rPr>
              <w:t xml:space="preserve"> </w:t>
            </w:r>
            <w:proofErr w:type="spellStart"/>
            <w:r w:rsidRPr="00BD4776">
              <w:rPr>
                <w:rFonts w:ascii="Arial" w:hAnsi="Arial" w:cs="Arial"/>
                <w:sz w:val="20"/>
                <w:szCs w:val="20"/>
              </w:rPr>
              <w:t>free</w:t>
            </w:r>
            <w:proofErr w:type="spellEnd"/>
            <w:r w:rsidRPr="00BD4776">
              <w:rPr>
                <w:rFonts w:ascii="Arial" w:hAnsi="Arial" w:cs="Arial"/>
                <w:sz w:val="20"/>
                <w:szCs w:val="20"/>
              </w:rPr>
              <w:t xml:space="preserve">, </w:t>
            </w:r>
            <w:proofErr w:type="spellStart"/>
            <w:r w:rsidRPr="00BD4776">
              <w:rPr>
                <w:rFonts w:ascii="Arial" w:hAnsi="Arial" w:cs="Arial"/>
                <w:sz w:val="20"/>
                <w:szCs w:val="20"/>
              </w:rPr>
              <w:t>auto-limpante</w:t>
            </w:r>
            <w:proofErr w:type="spellEnd"/>
            <w:r w:rsidRPr="00BD4776">
              <w:rPr>
                <w:rFonts w:ascii="Arial" w:hAnsi="Arial" w:cs="Arial"/>
                <w:sz w:val="20"/>
                <w:szCs w:val="20"/>
              </w:rPr>
              <w:t>, classificação “A” no Programa Nacional de Conservação de Energia Elétrica (Portaria INMETRO / MDIC número 20 de 01/02/2006).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hideMark/>
          </w:tcPr>
          <w:p w14:paraId="5820D55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4331265</w:t>
            </w:r>
          </w:p>
        </w:tc>
        <w:tc>
          <w:tcPr>
            <w:tcW w:w="1276" w:type="dxa"/>
            <w:tcBorders>
              <w:top w:val="nil"/>
              <w:left w:val="single" w:sz="4" w:space="0" w:color="auto"/>
              <w:bottom w:val="single" w:sz="4" w:space="0" w:color="000000"/>
              <w:right w:val="single" w:sz="4" w:space="0" w:color="000000"/>
            </w:tcBorders>
            <w:vAlign w:val="center"/>
            <w:hideMark/>
          </w:tcPr>
          <w:p w14:paraId="7EA4F63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1986A21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59EA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R$ 3.641,76</w:t>
            </w:r>
          </w:p>
        </w:tc>
        <w:tc>
          <w:tcPr>
            <w:tcW w:w="1276" w:type="dxa"/>
            <w:tcBorders>
              <w:top w:val="nil"/>
              <w:left w:val="single" w:sz="4" w:space="0" w:color="auto"/>
              <w:bottom w:val="single" w:sz="4" w:space="0" w:color="000000"/>
              <w:right w:val="single" w:sz="4" w:space="0" w:color="000000"/>
            </w:tcBorders>
            <w:vAlign w:val="center"/>
            <w:hideMark/>
          </w:tcPr>
          <w:p w14:paraId="3BA54DE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R$ 54.626,40</w:t>
            </w:r>
          </w:p>
        </w:tc>
      </w:tr>
      <w:tr w:rsidR="00156F33" w:rsidRPr="00BD4776" w14:paraId="0D387D39"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37ABD0A0"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56F64DD"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GELADEIRA INDUSTRIAL</w:t>
            </w:r>
            <w:r w:rsidRPr="00BD4776">
              <w:rPr>
                <w:rFonts w:ascii="Arial" w:hAnsi="Arial" w:cs="Arial"/>
                <w:sz w:val="20"/>
                <w:szCs w:val="20"/>
              </w:rPr>
              <w:t>, inox, 02 portas. Características operacionais e técnicas: Totalmente construído em aço inoxidável tipo AISI 304 18.8, Revestimento externo e interno em aço inoxidável tipo AISI 304 18.8, isolamento 100% poliuretano, 04 (quatro) Prateleiras reguláveis em aço inoxidável tipo AISI 304 18.8; Pés reguláveis, Aquecimento no quadro das portas, Controlador digital, Refrigeração por ar forçado, Dimensões: 700mm x 750mm x 1950mm. Capacidade aproximada de 425 litros, Temperatura: 0 à +6°C, 220 V monofásico.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hideMark/>
          </w:tcPr>
          <w:p w14:paraId="2D7D4AD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258164</w:t>
            </w:r>
          </w:p>
        </w:tc>
        <w:tc>
          <w:tcPr>
            <w:tcW w:w="1276" w:type="dxa"/>
            <w:tcBorders>
              <w:top w:val="nil"/>
              <w:left w:val="single" w:sz="4" w:space="0" w:color="auto"/>
              <w:bottom w:val="single" w:sz="4" w:space="0" w:color="000000"/>
              <w:right w:val="single" w:sz="4" w:space="0" w:color="000000"/>
            </w:tcBorders>
            <w:vAlign w:val="center"/>
            <w:hideMark/>
          </w:tcPr>
          <w:p w14:paraId="3AAD5B7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279BE9D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764C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R$ 8.125,78</w:t>
            </w:r>
          </w:p>
        </w:tc>
        <w:tc>
          <w:tcPr>
            <w:tcW w:w="1276" w:type="dxa"/>
            <w:tcBorders>
              <w:top w:val="nil"/>
              <w:left w:val="single" w:sz="4" w:space="0" w:color="auto"/>
              <w:bottom w:val="single" w:sz="4" w:space="0" w:color="000000"/>
              <w:right w:val="single" w:sz="4" w:space="0" w:color="000000"/>
            </w:tcBorders>
            <w:vAlign w:val="center"/>
            <w:hideMark/>
          </w:tcPr>
          <w:p w14:paraId="5092078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R$ 243.773,40</w:t>
            </w:r>
          </w:p>
        </w:tc>
      </w:tr>
      <w:tr w:rsidR="00156F33" w:rsidRPr="00BD4776" w14:paraId="51066706"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4B28B4BF"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73AAD056"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GELADEIRA INDUSTRIAL</w:t>
            </w:r>
            <w:r w:rsidRPr="00BD4776">
              <w:rPr>
                <w:rFonts w:ascii="Arial" w:hAnsi="Arial" w:cs="Arial"/>
                <w:sz w:val="20"/>
                <w:szCs w:val="20"/>
              </w:rPr>
              <w:t xml:space="preserve">, 06 portas, inox. Características operacionais e </w:t>
            </w:r>
            <w:r w:rsidRPr="00BD4776">
              <w:rPr>
                <w:rFonts w:ascii="Arial" w:hAnsi="Arial" w:cs="Arial"/>
                <w:sz w:val="20"/>
                <w:szCs w:val="20"/>
              </w:rPr>
              <w:lastRenderedPageBreak/>
              <w:t>técnicas: Totalmente construído em aço inoxidável tipo AISI 304 18.8, Revestimento externo e interno em aço inoxidável tipo AISI 304 18.8, isolamento 100% poliuretano, 08 (oito) Prateleiras reguláveis em aço inoxidável tipo AISI 304 18.8; Pés de nivelamento reguláveis em polipropileno injetado; Aquecimento no quadro das portas; Controlador digital. Refrigeração por ar forçado; Dimensões: 2100mm x 750mm x 1950mm. Capacidade aproximada de 2100 litros; Temperatura: +0 à +6°C; 220 V monofásico.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hideMark/>
          </w:tcPr>
          <w:p w14:paraId="7B0761F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482609</w:t>
            </w:r>
          </w:p>
        </w:tc>
        <w:tc>
          <w:tcPr>
            <w:tcW w:w="1276" w:type="dxa"/>
            <w:tcBorders>
              <w:top w:val="nil"/>
              <w:left w:val="single" w:sz="4" w:space="0" w:color="auto"/>
              <w:bottom w:val="single" w:sz="4" w:space="0" w:color="000000"/>
              <w:right w:val="single" w:sz="4" w:space="0" w:color="000000"/>
            </w:tcBorders>
            <w:vAlign w:val="center"/>
            <w:hideMark/>
          </w:tcPr>
          <w:p w14:paraId="6546EC5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CE6BAA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4413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R$ 21.955,81</w:t>
            </w:r>
          </w:p>
        </w:tc>
        <w:tc>
          <w:tcPr>
            <w:tcW w:w="1276" w:type="dxa"/>
            <w:tcBorders>
              <w:top w:val="nil"/>
              <w:left w:val="single" w:sz="4" w:space="0" w:color="auto"/>
              <w:bottom w:val="single" w:sz="4" w:space="0" w:color="000000"/>
              <w:right w:val="single" w:sz="4" w:space="0" w:color="000000"/>
            </w:tcBorders>
            <w:vAlign w:val="center"/>
            <w:hideMark/>
          </w:tcPr>
          <w:p w14:paraId="5497723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R$ 21.955,81</w:t>
            </w:r>
          </w:p>
        </w:tc>
      </w:tr>
      <w:tr w:rsidR="00156F33" w:rsidRPr="00BD4776" w14:paraId="3CB32175"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7DAB3B5A"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2D10D44C"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BALANÇA DIGITAL</w:t>
            </w:r>
            <w:r w:rsidRPr="00BD4776">
              <w:rPr>
                <w:rFonts w:ascii="Arial" w:hAnsi="Arial" w:cs="Arial"/>
                <w:sz w:val="20"/>
                <w:szCs w:val="20"/>
              </w:rPr>
              <w:t xml:space="preserve"> para cozinha, com capacidade para até 10 Kg, com escala de grama em grama até 10 Kg, Função Tara. Auto calibração. Pesagem em gramas (g), (oz), dígitos no display digital LCD. Desligamento automático ou manual. Alimentação: pilha ou bateria.</w:t>
            </w:r>
          </w:p>
        </w:tc>
        <w:tc>
          <w:tcPr>
            <w:tcW w:w="1275" w:type="dxa"/>
            <w:tcBorders>
              <w:top w:val="single" w:sz="4" w:space="0" w:color="auto"/>
              <w:left w:val="single" w:sz="4" w:space="0" w:color="auto"/>
              <w:bottom w:val="single" w:sz="4" w:space="0" w:color="auto"/>
              <w:right w:val="single" w:sz="4" w:space="0" w:color="auto"/>
            </w:tcBorders>
            <w:hideMark/>
          </w:tcPr>
          <w:p w14:paraId="79AD30F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254170</w:t>
            </w:r>
          </w:p>
        </w:tc>
        <w:tc>
          <w:tcPr>
            <w:tcW w:w="1276" w:type="dxa"/>
            <w:tcBorders>
              <w:top w:val="nil"/>
              <w:left w:val="single" w:sz="4" w:space="0" w:color="auto"/>
              <w:bottom w:val="single" w:sz="4" w:space="0" w:color="000000"/>
              <w:right w:val="single" w:sz="4" w:space="0" w:color="000000"/>
            </w:tcBorders>
            <w:vAlign w:val="center"/>
            <w:hideMark/>
          </w:tcPr>
          <w:p w14:paraId="043C46E8"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1778D76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B2DF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R$ 34,99</w:t>
            </w:r>
          </w:p>
        </w:tc>
        <w:tc>
          <w:tcPr>
            <w:tcW w:w="1276" w:type="dxa"/>
            <w:tcBorders>
              <w:top w:val="nil"/>
              <w:left w:val="single" w:sz="4" w:space="0" w:color="auto"/>
              <w:bottom w:val="single" w:sz="4" w:space="0" w:color="000000"/>
              <w:right w:val="single" w:sz="4" w:space="0" w:color="000000"/>
            </w:tcBorders>
            <w:vAlign w:val="center"/>
            <w:hideMark/>
          </w:tcPr>
          <w:p w14:paraId="064FC13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R$ 1.399,60</w:t>
            </w:r>
          </w:p>
        </w:tc>
      </w:tr>
      <w:tr w:rsidR="00156F33" w:rsidRPr="00BD4776" w14:paraId="2E98787B"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3F17693C"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002CF393"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BALANÇA DE PLATAFORMA DE 150KG</w:t>
            </w:r>
            <w:r w:rsidRPr="00BD4776">
              <w:rPr>
                <w:rFonts w:ascii="Arial" w:hAnsi="Arial" w:cs="Arial"/>
                <w:sz w:val="20"/>
                <w:szCs w:val="20"/>
              </w:rPr>
              <w:t xml:space="preserve">, balança eletrônica digital de plataforma, de 150 Kg, para pesagem e conferência de gêneros alimentícios. Capacidade máxima de pesagem: 150kg. Divisão: 100g, no máximo. Coluna com altura mínima de 600mm, com display digital fixado, com no mínimo 5 dígitos. Rodízios/rodas resistentes para movimentação. Dimensão da plataforma: Largura: 300mm (mínimo); Profundidade: 400mm (mínimo). Deve possuir teclas de Zero e Tara. Todas as funções devem ser identificadas. Possuir desligamento automático. Plataforma de pesagem em aço inoxidável. Estrutura em aço inoxidável ou aço carbono com acabamento em pintura industrial. Grade de apoio/proteção para a coluna. Tensão (voltagem): </w:t>
            </w:r>
            <w:proofErr w:type="spellStart"/>
            <w:r w:rsidRPr="00BD4776">
              <w:rPr>
                <w:rFonts w:ascii="Arial" w:hAnsi="Arial" w:cs="Arial"/>
                <w:sz w:val="20"/>
                <w:szCs w:val="20"/>
              </w:rPr>
              <w:t>monovolt</w:t>
            </w:r>
            <w:proofErr w:type="spellEnd"/>
            <w:r w:rsidRPr="00BD4776">
              <w:rPr>
                <w:rFonts w:ascii="Arial" w:hAnsi="Arial" w:cs="Arial"/>
                <w:sz w:val="20"/>
                <w:szCs w:val="20"/>
              </w:rPr>
              <w:t xml:space="preserve"> – 220v ou bivolt. Indicação da tensão (voltagem) no cordão de alimentação (rabicho) do aparelho. Modelo aprovado pelo INMETRO, classe de exatidão III. Selo e lacre de calibração do INMETRO. Bateria interna que permita o funcionamento em situações de falta de energia elétrica. Dimensionamento da fiação, plugue e conectores elétricos compatíveis com a corrente de operação. As matérias-primas utilizadas na fabricação do equipamento devem atender às normas </w:t>
            </w:r>
            <w:r w:rsidRPr="00BD4776">
              <w:rPr>
                <w:rFonts w:ascii="Arial" w:hAnsi="Arial" w:cs="Arial"/>
                <w:sz w:val="20"/>
                <w:szCs w:val="20"/>
              </w:rPr>
              <w:lastRenderedPageBreak/>
              <w:t>técnicas específicas para cada material. Todo equipamento deve vir acompanhado de Manual de Instruções, em português, fixado em local visível e seguro contendo: Procedimentos de segurança e possíveis advertências; Recomendações ou procedimentos para regulagem, manutenção e limpeza junto ao produto; Procedimentos para acionamento da garantia e/ou assistência técnica; Certificado de garantia preenchido (data de emissão do Termo de Recebimento Definitivo e número da Nota Fiscal).  O equipamento deverá ser fornecido dentro de embalagem apropriada de forma que garanta sua proteção e integridade. A rotulagem da embalagem deve constar do lado externo da embalagem, com rótulos de fácil leitura; descrição geral do equipamento, identificação do fabricante e do fornecedor; indicação da tensão (voltagem); e orientações sobre manuseio, transporte e estocagem. Garantia: Doze meses, no mínimo, de cobertura integral do equipamento. O fabricante/contratado é obrigado a dar assistência técnica gratuita na sua rede credenciada de assistência, durante o período da garantia, substituindo as peças com defeito. O equipamento deverá seguir as normas técnicas de segurança vigentes na data da compra.</w:t>
            </w:r>
          </w:p>
        </w:tc>
        <w:tc>
          <w:tcPr>
            <w:tcW w:w="1275" w:type="dxa"/>
            <w:tcBorders>
              <w:top w:val="single" w:sz="4" w:space="0" w:color="auto"/>
              <w:left w:val="single" w:sz="4" w:space="0" w:color="auto"/>
              <w:bottom w:val="single" w:sz="4" w:space="0" w:color="auto"/>
              <w:right w:val="single" w:sz="4" w:space="0" w:color="auto"/>
            </w:tcBorders>
            <w:hideMark/>
          </w:tcPr>
          <w:p w14:paraId="5788FA8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325312</w:t>
            </w:r>
          </w:p>
        </w:tc>
        <w:tc>
          <w:tcPr>
            <w:tcW w:w="1276" w:type="dxa"/>
            <w:tcBorders>
              <w:top w:val="nil"/>
              <w:left w:val="single" w:sz="4" w:space="0" w:color="auto"/>
              <w:bottom w:val="single" w:sz="4" w:space="0" w:color="000000"/>
              <w:right w:val="single" w:sz="4" w:space="0" w:color="000000"/>
            </w:tcBorders>
            <w:vAlign w:val="center"/>
            <w:hideMark/>
          </w:tcPr>
          <w:p w14:paraId="3D00331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4BB4A8A3"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03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6404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R$ 1.244,50</w:t>
            </w:r>
          </w:p>
        </w:tc>
        <w:tc>
          <w:tcPr>
            <w:tcW w:w="1276" w:type="dxa"/>
            <w:tcBorders>
              <w:top w:val="nil"/>
              <w:left w:val="single" w:sz="4" w:space="0" w:color="auto"/>
              <w:bottom w:val="single" w:sz="4" w:space="0" w:color="000000"/>
              <w:right w:val="single" w:sz="4" w:space="0" w:color="000000"/>
            </w:tcBorders>
            <w:vAlign w:val="center"/>
            <w:hideMark/>
          </w:tcPr>
          <w:p w14:paraId="26CD573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R$ 3.733,50</w:t>
            </w:r>
          </w:p>
        </w:tc>
      </w:tr>
      <w:tr w:rsidR="00156F33" w:rsidRPr="00BD4776" w14:paraId="52302342"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2A52DECD"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483A2953"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LIQUIDIFICADOR INDUSTRIAL</w:t>
            </w:r>
            <w:r w:rsidRPr="00BD4776">
              <w:rPr>
                <w:rFonts w:ascii="Arial" w:hAnsi="Arial" w:cs="Arial"/>
                <w:sz w:val="20"/>
                <w:szCs w:val="20"/>
              </w:rPr>
              <w:t xml:space="preserve">, com capacidade entre 5 e 6 litros, com copo em aço inox com alças laterais, corpo do motor em aço inox, tampa de alumínio, potência 1/2 CV, bivolt. Dimensões: 61,5x27 (AXP). 220 volts. O produto deve atender as normas técnicas de referência relativas </w:t>
            </w:r>
            <w:proofErr w:type="gramStart"/>
            <w:r w:rsidRPr="00BD4776">
              <w:rPr>
                <w:rFonts w:ascii="Arial" w:hAnsi="Arial" w:cs="Arial"/>
                <w:sz w:val="20"/>
                <w:szCs w:val="20"/>
              </w:rPr>
              <w:t>a</w:t>
            </w:r>
            <w:proofErr w:type="gramEnd"/>
            <w:r w:rsidRPr="00BD4776">
              <w:rPr>
                <w:rFonts w:ascii="Arial" w:hAnsi="Arial" w:cs="Arial"/>
                <w:sz w:val="20"/>
                <w:szCs w:val="20"/>
              </w:rPr>
              <w:t xml:space="preserve"> fabricação de utensílios de inox, de segurança, dentre outras, em vigência na data do edital.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hideMark/>
          </w:tcPr>
          <w:p w14:paraId="7A50409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272867</w:t>
            </w:r>
          </w:p>
        </w:tc>
        <w:tc>
          <w:tcPr>
            <w:tcW w:w="1276" w:type="dxa"/>
            <w:tcBorders>
              <w:top w:val="nil"/>
              <w:left w:val="single" w:sz="4" w:space="0" w:color="auto"/>
              <w:bottom w:val="single" w:sz="4" w:space="0" w:color="000000"/>
              <w:right w:val="single" w:sz="4" w:space="0" w:color="000000"/>
            </w:tcBorders>
            <w:vAlign w:val="center"/>
            <w:hideMark/>
          </w:tcPr>
          <w:p w14:paraId="73CB198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51A02CA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45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F1629"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R$ 699,93</w:t>
            </w:r>
          </w:p>
        </w:tc>
        <w:tc>
          <w:tcPr>
            <w:tcW w:w="1276" w:type="dxa"/>
            <w:tcBorders>
              <w:top w:val="nil"/>
              <w:left w:val="single" w:sz="4" w:space="0" w:color="auto"/>
              <w:bottom w:val="single" w:sz="4" w:space="0" w:color="000000"/>
              <w:right w:val="single" w:sz="4" w:space="0" w:color="000000"/>
            </w:tcBorders>
            <w:vAlign w:val="center"/>
            <w:hideMark/>
          </w:tcPr>
          <w:p w14:paraId="7161DB8A"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R$ 31.496,85</w:t>
            </w:r>
          </w:p>
        </w:tc>
      </w:tr>
      <w:tr w:rsidR="00156F33" w:rsidRPr="00BD4776" w14:paraId="3BCF49CB"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1BC58AFF"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04722152"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MULTIPROCESSADOR DE ALIMENTOS COMERCIAL</w:t>
            </w:r>
            <w:r w:rsidRPr="00BD4776">
              <w:rPr>
                <w:rFonts w:ascii="Arial" w:hAnsi="Arial" w:cs="Arial"/>
                <w:sz w:val="20"/>
                <w:szCs w:val="20"/>
              </w:rPr>
              <w:t xml:space="preserve">, Capacidade de processar até 250kg de alimentos por hora; Selo INMETRO. Dimensões e Tolerância; Largura: 300 mm; Profundidade: 500 mm; Altura da coluna: 500 mm; Tolerância: +/- 10%. Características construtivas: estrutura ou suporte para o motor em aço, com acabamento em pintura epóxi. Acessórios mínimos inclusos: discos </w:t>
            </w:r>
            <w:r w:rsidRPr="00BD4776">
              <w:rPr>
                <w:rFonts w:ascii="Arial" w:hAnsi="Arial" w:cs="Arial"/>
                <w:sz w:val="20"/>
                <w:szCs w:val="20"/>
              </w:rPr>
              <w:lastRenderedPageBreak/>
              <w:t xml:space="preserve">para ralar, desfiar e fatiar. Dispositivo de segurança, Motor: ½ CV, no mínimo. Frequência de 60Hz; Rotação do Disco de aproximadamente 440rpm. Dimensionamento da fiação, plugue e conectores elétricos compatíveis com a corrente de operação. Tensão (voltagem): 220v ou bivolt. Indicação da tensão (voltagem) no cordão de alimentação (rabicho) do aparelho. Cordão de alimentação com 1,5m de comprimento, como mínimo. As matérias-primas utilizadas na fabricação do produto devem atender às normas técnicas específicas para cada material. Corpo em aço inox. Elementos de fixação expostos, parafusos, porcas e arruelas deverão ser fabricados em aço inox, garantindo proteção adequada contra corrosão/oxidação. Todas as soldas utilizadas nos componentes em aço inox deverão ser de argônio e possuir superfície lisa e homogênea, não devendo apresentar pontos cortantes, superfícies ásperas ou escórias. Todas as partes metálicas deverão estar isentas de rebarbas e arestas cortantes. Todo equipamento deve vir acompanhado de Manual de Instruções, em Português, fixado em local visível e seguro, contendo: Orientações para instalação e forma de uso correto, com imagens nítidas e letras legíveis (indicando cada componente, partes e etapas para a instalação); Procedimentos de segurança e possíveis advertências; Recomendações ou procedimentos para regulagem, manutenção e limpeza; Procedimentos para acionamento da garantia e/ou assistência técnica; Certificado de garantia preenchido (data de emissão do Termo de Recebimento Definitivo e número da Nota Fiscal). O equipamento deverá ser fornecido dentro de embalagem apropriada de forma que garanta sua proteção e integridade; Rotulagem da embalagem deve constar do lado externo da embalagem, com rótulos de fácil leitura; descrição geral do equipamento, identificação do fabricante e do fornecedor; indicação da tensão (voltagem); e orientações sobre manuseio, transporte e estocagem. Garantia de doze meses (1 ano), no mínimo, de cobertura integral do equipamento. Obs.: A data para cálculo da garantia deve ter como base a data </w:t>
            </w:r>
            <w:r w:rsidRPr="00BD4776">
              <w:rPr>
                <w:rFonts w:ascii="Arial" w:hAnsi="Arial" w:cs="Arial"/>
                <w:sz w:val="20"/>
                <w:szCs w:val="20"/>
              </w:rPr>
              <w:lastRenderedPageBreak/>
              <w:t>de emissão do Termo de Recebimento Definitivo do equipamento. O equipamento deverá seguir as normas técnicas de segurança vigentes na data da compra.</w:t>
            </w:r>
          </w:p>
        </w:tc>
        <w:tc>
          <w:tcPr>
            <w:tcW w:w="1275" w:type="dxa"/>
            <w:tcBorders>
              <w:top w:val="single" w:sz="4" w:space="0" w:color="auto"/>
              <w:left w:val="single" w:sz="4" w:space="0" w:color="auto"/>
              <w:bottom w:val="single" w:sz="4" w:space="0" w:color="auto"/>
              <w:right w:val="single" w:sz="4" w:space="0" w:color="auto"/>
            </w:tcBorders>
            <w:hideMark/>
          </w:tcPr>
          <w:p w14:paraId="2975019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439373</w:t>
            </w:r>
          </w:p>
        </w:tc>
        <w:tc>
          <w:tcPr>
            <w:tcW w:w="1276" w:type="dxa"/>
            <w:tcBorders>
              <w:top w:val="nil"/>
              <w:left w:val="single" w:sz="4" w:space="0" w:color="auto"/>
              <w:bottom w:val="single" w:sz="4" w:space="0" w:color="000000"/>
              <w:right w:val="single" w:sz="4" w:space="0" w:color="000000"/>
            </w:tcBorders>
            <w:vAlign w:val="center"/>
            <w:hideMark/>
          </w:tcPr>
          <w:p w14:paraId="08CB87B4"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0321C98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DF2CD"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R$ 5.445,14</w:t>
            </w:r>
          </w:p>
        </w:tc>
        <w:tc>
          <w:tcPr>
            <w:tcW w:w="1276" w:type="dxa"/>
            <w:tcBorders>
              <w:top w:val="nil"/>
              <w:left w:val="single" w:sz="4" w:space="0" w:color="auto"/>
              <w:bottom w:val="single" w:sz="4" w:space="0" w:color="000000"/>
              <w:right w:val="single" w:sz="4" w:space="0" w:color="000000"/>
            </w:tcBorders>
            <w:vAlign w:val="center"/>
            <w:hideMark/>
          </w:tcPr>
          <w:p w14:paraId="5D986E60"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R$ 108.902,80</w:t>
            </w:r>
          </w:p>
        </w:tc>
      </w:tr>
      <w:tr w:rsidR="00156F33" w:rsidRPr="00BD4776" w14:paraId="788A6B1D"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1A4EC053"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5A34DFE1"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TERMÔMETRO INDUSTRIAL A LASER DIGITAL</w:t>
            </w:r>
            <w:r w:rsidRPr="00BD4776">
              <w:rPr>
                <w:rFonts w:ascii="Arial" w:hAnsi="Arial" w:cs="Arial"/>
                <w:sz w:val="20"/>
                <w:szCs w:val="20"/>
              </w:rPr>
              <w:t>, utilizado em cozinhas para aferição de temperaturas em equipamentos culinários.</w:t>
            </w:r>
            <w:r w:rsidRPr="00BD4776">
              <w:rPr>
                <w:rFonts w:ascii="Arial" w:hAnsi="Arial" w:cs="Arial"/>
                <w:sz w:val="20"/>
                <w:szCs w:val="20"/>
                <w:shd w:val="clear" w:color="auto" w:fill="FFFFFF"/>
              </w:rPr>
              <w:t xml:space="preserve"> Dados Técnicos: Mira laser para medir o alvo com precisão; Potência do Laser Vermelho: menos de 0,5 mW; Luz de fundo;</w:t>
            </w:r>
            <w:r w:rsidRPr="00BD4776">
              <w:rPr>
                <w:rFonts w:ascii="Arial" w:hAnsi="Arial" w:cs="Arial"/>
                <w:sz w:val="20"/>
                <w:szCs w:val="20"/>
              </w:rPr>
              <w:t xml:space="preserve"> </w:t>
            </w:r>
            <w:r w:rsidRPr="00BD4776">
              <w:rPr>
                <w:rFonts w:ascii="Arial" w:hAnsi="Arial" w:cs="Arial"/>
                <w:sz w:val="20"/>
                <w:szCs w:val="20"/>
                <w:shd w:val="clear" w:color="auto" w:fill="FFFFFF"/>
              </w:rPr>
              <w:t>Faixa de medição: -50ºC a 500ºC; Resolução: 0,1ºC; Precisão: ± 1.5ºC / ± 1.5ºC; Emissividade: 0,95 (</w:t>
            </w:r>
            <w:proofErr w:type="spellStart"/>
            <w:r w:rsidRPr="00BD4776">
              <w:rPr>
                <w:rFonts w:ascii="Arial" w:hAnsi="Arial" w:cs="Arial"/>
                <w:sz w:val="20"/>
                <w:szCs w:val="20"/>
                <w:shd w:val="clear" w:color="auto" w:fill="FFFFFF"/>
              </w:rPr>
              <w:t>Pré</w:t>
            </w:r>
            <w:proofErr w:type="spellEnd"/>
            <w:r w:rsidRPr="00BD4776">
              <w:rPr>
                <w:rFonts w:ascii="Arial" w:hAnsi="Arial" w:cs="Arial"/>
                <w:sz w:val="20"/>
                <w:szCs w:val="20"/>
                <w:shd w:val="clear" w:color="auto" w:fill="FFFFFF"/>
              </w:rPr>
              <w:t xml:space="preserve"> - Set); Desligamento automático; Armazenagem automática de dados; Tempo de Resposta &amp; Comprimento de onda: 500ms &amp; (8 -14) um. 1 Bateria 9V; Seleção de escala em graus Célsius (ºC). Indicação de bateria fraca; Tamanho: 14.5 x 3.9 x 8 cm. Alimentado por pilhas ou bateria inclusas. Certificado pelo INMETRO. </w:t>
            </w:r>
            <w:r w:rsidRPr="00BD4776">
              <w:rPr>
                <w:rFonts w:ascii="Arial" w:hAnsi="Arial" w:cs="Arial"/>
                <w:sz w:val="20"/>
                <w:szCs w:val="20"/>
              </w:rPr>
              <w:t xml:space="preserve">O equipamento deverá seguir as normas técnicas de segurança vigentes na data da compra. </w:t>
            </w:r>
          </w:p>
        </w:tc>
        <w:tc>
          <w:tcPr>
            <w:tcW w:w="1275" w:type="dxa"/>
            <w:tcBorders>
              <w:top w:val="single" w:sz="4" w:space="0" w:color="auto"/>
              <w:left w:val="single" w:sz="4" w:space="0" w:color="auto"/>
              <w:bottom w:val="single" w:sz="4" w:space="0" w:color="auto"/>
              <w:right w:val="single" w:sz="4" w:space="0" w:color="auto"/>
            </w:tcBorders>
            <w:hideMark/>
          </w:tcPr>
          <w:p w14:paraId="397DAFA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301138</w:t>
            </w:r>
          </w:p>
        </w:tc>
        <w:tc>
          <w:tcPr>
            <w:tcW w:w="1276" w:type="dxa"/>
            <w:tcBorders>
              <w:top w:val="nil"/>
              <w:left w:val="single" w:sz="4" w:space="0" w:color="auto"/>
              <w:bottom w:val="single" w:sz="4" w:space="0" w:color="000000"/>
              <w:right w:val="single" w:sz="4" w:space="0" w:color="000000"/>
            </w:tcBorders>
            <w:vAlign w:val="center"/>
            <w:hideMark/>
          </w:tcPr>
          <w:p w14:paraId="25C774C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6FD6CB9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04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DDBB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R$ 260,30</w:t>
            </w:r>
          </w:p>
        </w:tc>
        <w:tc>
          <w:tcPr>
            <w:tcW w:w="1276" w:type="dxa"/>
            <w:tcBorders>
              <w:top w:val="nil"/>
              <w:left w:val="single" w:sz="4" w:space="0" w:color="auto"/>
              <w:bottom w:val="single" w:sz="4" w:space="0" w:color="000000"/>
              <w:right w:val="single" w:sz="4" w:space="0" w:color="000000"/>
            </w:tcBorders>
            <w:vAlign w:val="center"/>
            <w:hideMark/>
          </w:tcPr>
          <w:p w14:paraId="2BF1DBC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R$ 1.041,20</w:t>
            </w:r>
          </w:p>
        </w:tc>
      </w:tr>
      <w:tr w:rsidR="00156F33" w:rsidRPr="00BD4776" w14:paraId="76D5B2ED"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713C2C58"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000000"/>
              <w:right w:val="single" w:sz="4" w:space="0" w:color="auto"/>
            </w:tcBorders>
            <w:hideMark/>
          </w:tcPr>
          <w:p w14:paraId="2C7E3311"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TERMÔMETRO DIGITAL TIPO ESPETO</w:t>
            </w:r>
            <w:r w:rsidRPr="00BD4776">
              <w:rPr>
                <w:rFonts w:ascii="Arial" w:hAnsi="Arial" w:cs="Arial"/>
                <w:sz w:val="20"/>
                <w:szCs w:val="20"/>
              </w:rPr>
              <w:t>, próprio para controle de temperatura de conservação, acondicionamento e preparo de alimentos, com haste em aço inoxidável pontiaguda e corpo (visor) em material plástico, resistente a água, faixa mínima de aferição de temperatura de -50°C a +150°C, precisão mínima de +-2°C, medida de leitura em graus celsius (°C), dimensões mínimas de haste 170mm de comprimento x 4,4 mm de diâmetro. Possibilidade de gravação de memória de mínima e máxima; Caixa protetora em policarbonato para o instrumento; com protetor de haste tipo clips para fixação de bolso; A prova d'agua (resistente a evaporação e condensação); Botão liga/desliga; Display de cristal líquido com no mínimo: 7mm X 3mm; Alimentação: Bateria 1,5 Volts (tipo relógio); Tempo de resposta mínimo desejável: 7 segundos. Com manual e recomendações de uso em português; Garantia mínima desejável: 6 meses; O equipamento deverá seguir as normas técnicas de segurança vigentes na data da compra.</w:t>
            </w:r>
          </w:p>
        </w:tc>
        <w:tc>
          <w:tcPr>
            <w:tcW w:w="1275" w:type="dxa"/>
            <w:tcBorders>
              <w:top w:val="single" w:sz="4" w:space="0" w:color="auto"/>
              <w:left w:val="single" w:sz="4" w:space="0" w:color="auto"/>
              <w:bottom w:val="single" w:sz="4" w:space="0" w:color="auto"/>
              <w:right w:val="single" w:sz="4" w:space="0" w:color="auto"/>
            </w:tcBorders>
            <w:hideMark/>
          </w:tcPr>
          <w:p w14:paraId="0079D9D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238194</w:t>
            </w:r>
          </w:p>
        </w:tc>
        <w:tc>
          <w:tcPr>
            <w:tcW w:w="1276" w:type="dxa"/>
            <w:tcBorders>
              <w:top w:val="nil"/>
              <w:left w:val="single" w:sz="4" w:space="0" w:color="auto"/>
              <w:bottom w:val="single" w:sz="4" w:space="0" w:color="000000"/>
              <w:right w:val="single" w:sz="4" w:space="0" w:color="000000"/>
            </w:tcBorders>
            <w:vAlign w:val="center"/>
            <w:hideMark/>
          </w:tcPr>
          <w:p w14:paraId="5DA6A53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000000"/>
              <w:right w:val="single" w:sz="4" w:space="0" w:color="auto"/>
            </w:tcBorders>
            <w:vAlign w:val="center"/>
            <w:hideMark/>
          </w:tcPr>
          <w:p w14:paraId="5D1DB50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5D43C"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R$ 47,32</w:t>
            </w:r>
          </w:p>
        </w:tc>
        <w:tc>
          <w:tcPr>
            <w:tcW w:w="1276" w:type="dxa"/>
            <w:tcBorders>
              <w:top w:val="nil"/>
              <w:left w:val="single" w:sz="4" w:space="0" w:color="auto"/>
              <w:bottom w:val="single" w:sz="4" w:space="0" w:color="000000"/>
              <w:right w:val="single" w:sz="4" w:space="0" w:color="000000"/>
            </w:tcBorders>
            <w:vAlign w:val="center"/>
            <w:hideMark/>
          </w:tcPr>
          <w:p w14:paraId="759BD8B6"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R$ 4.732,00</w:t>
            </w:r>
          </w:p>
        </w:tc>
      </w:tr>
      <w:tr w:rsidR="00156F33" w:rsidRPr="00BD4776" w14:paraId="32F0FBB6" w14:textId="77777777" w:rsidTr="00D15B33">
        <w:trPr>
          <w:trHeight w:val="360"/>
        </w:trPr>
        <w:tc>
          <w:tcPr>
            <w:tcW w:w="851" w:type="dxa"/>
            <w:tcBorders>
              <w:top w:val="nil"/>
              <w:left w:val="single" w:sz="4" w:space="0" w:color="auto"/>
              <w:bottom w:val="single" w:sz="4" w:space="0" w:color="auto"/>
              <w:right w:val="single" w:sz="4" w:space="0" w:color="auto"/>
            </w:tcBorders>
            <w:noWrap/>
            <w:vAlign w:val="center"/>
          </w:tcPr>
          <w:p w14:paraId="7F3E3531"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nil"/>
              <w:left w:val="nil"/>
              <w:bottom w:val="single" w:sz="4" w:space="0" w:color="auto"/>
              <w:right w:val="single" w:sz="4" w:space="0" w:color="auto"/>
            </w:tcBorders>
            <w:hideMark/>
          </w:tcPr>
          <w:p w14:paraId="108B85D3" w14:textId="77777777" w:rsidR="00156F33" w:rsidRPr="00BD4776" w:rsidRDefault="00156F33" w:rsidP="00D15B33">
            <w:pPr>
              <w:widowControl/>
              <w:rPr>
                <w:rFonts w:ascii="Arial" w:eastAsia="Times New Roman" w:hAnsi="Arial" w:cs="Arial"/>
                <w:b/>
                <w:bCs/>
                <w:sz w:val="20"/>
                <w:szCs w:val="20"/>
              </w:rPr>
            </w:pPr>
            <w:r w:rsidRPr="00BD4776">
              <w:rPr>
                <w:rFonts w:ascii="Arial" w:hAnsi="Arial" w:cs="Arial"/>
                <w:b/>
                <w:bCs/>
                <w:sz w:val="20"/>
                <w:szCs w:val="20"/>
              </w:rPr>
              <w:t>MÁQUINA DE LAVAR.</w:t>
            </w:r>
            <w:r w:rsidRPr="00BD4776">
              <w:rPr>
                <w:rFonts w:ascii="Arial" w:hAnsi="Arial" w:cs="Arial"/>
                <w:sz w:val="20"/>
                <w:szCs w:val="20"/>
              </w:rPr>
              <w:t xml:space="preserve">15kg, tipo de lavadora: automática, lavagem </w:t>
            </w:r>
            <w:r w:rsidRPr="00BD4776">
              <w:rPr>
                <w:rFonts w:ascii="Arial" w:hAnsi="Arial" w:cs="Arial"/>
                <w:sz w:val="20"/>
                <w:szCs w:val="20"/>
              </w:rPr>
              <w:lastRenderedPageBreak/>
              <w:t xml:space="preserve">econômica, 220v. Modelo: </w:t>
            </w:r>
            <w:r w:rsidRPr="00BD4776">
              <w:rPr>
                <w:rFonts w:ascii="Arial" w:hAnsi="Arial" w:cs="Arial"/>
                <w:sz w:val="20"/>
                <w:szCs w:val="20"/>
                <w:shd w:val="clear" w:color="auto" w:fill="FFFFFF"/>
              </w:rPr>
              <w:t xml:space="preserve"> CWH15, quantidade de programas de lavagem: 16, material do cesto: inox com base de plástico. Tipo de abertura: superior, tipo de água: fria, níveis de água:4, cor: branco, dimensões do produto: largura: 63cm, altura: 100cm, profundidade: 70cm.  Conteúdo: 1 Lavadora de Roupas, 1 Copo dosador.</w:t>
            </w:r>
          </w:p>
        </w:tc>
        <w:tc>
          <w:tcPr>
            <w:tcW w:w="1275" w:type="dxa"/>
            <w:tcBorders>
              <w:top w:val="single" w:sz="4" w:space="0" w:color="auto"/>
              <w:left w:val="single" w:sz="4" w:space="0" w:color="auto"/>
              <w:bottom w:val="single" w:sz="4" w:space="0" w:color="auto"/>
              <w:right w:val="single" w:sz="4" w:space="0" w:color="auto"/>
            </w:tcBorders>
            <w:hideMark/>
          </w:tcPr>
          <w:p w14:paraId="5399AE37"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lastRenderedPageBreak/>
              <w:t>445414</w:t>
            </w:r>
          </w:p>
        </w:tc>
        <w:tc>
          <w:tcPr>
            <w:tcW w:w="1276" w:type="dxa"/>
            <w:tcBorders>
              <w:top w:val="nil"/>
              <w:left w:val="single" w:sz="4" w:space="0" w:color="auto"/>
              <w:bottom w:val="single" w:sz="4" w:space="0" w:color="auto"/>
              <w:right w:val="single" w:sz="4" w:space="0" w:color="000000"/>
            </w:tcBorders>
            <w:vAlign w:val="center"/>
            <w:hideMark/>
          </w:tcPr>
          <w:p w14:paraId="49BD6785"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UND</w:t>
            </w:r>
          </w:p>
        </w:tc>
        <w:tc>
          <w:tcPr>
            <w:tcW w:w="851" w:type="dxa"/>
            <w:tcBorders>
              <w:top w:val="nil"/>
              <w:left w:val="nil"/>
              <w:bottom w:val="single" w:sz="4" w:space="0" w:color="auto"/>
              <w:right w:val="single" w:sz="4" w:space="0" w:color="auto"/>
            </w:tcBorders>
            <w:vAlign w:val="center"/>
            <w:hideMark/>
          </w:tcPr>
          <w:p w14:paraId="0239369B"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0914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R$ 2.529,84</w:t>
            </w:r>
          </w:p>
        </w:tc>
        <w:tc>
          <w:tcPr>
            <w:tcW w:w="1276" w:type="dxa"/>
            <w:tcBorders>
              <w:top w:val="nil"/>
              <w:left w:val="single" w:sz="4" w:space="0" w:color="auto"/>
              <w:bottom w:val="single" w:sz="4" w:space="0" w:color="auto"/>
              <w:right w:val="single" w:sz="4" w:space="0" w:color="000000"/>
            </w:tcBorders>
            <w:vAlign w:val="center"/>
            <w:hideMark/>
          </w:tcPr>
          <w:p w14:paraId="13014642"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sz w:val="20"/>
                <w:szCs w:val="20"/>
              </w:rPr>
              <w:t>R$ 37.947,60</w:t>
            </w:r>
          </w:p>
        </w:tc>
      </w:tr>
      <w:tr w:rsidR="00156F33" w:rsidRPr="00BD4776" w14:paraId="66634087" w14:textId="77777777" w:rsidTr="00D15B33">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61F555A0"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single" w:sz="4" w:space="0" w:color="auto"/>
              <w:left w:val="nil"/>
              <w:bottom w:val="single" w:sz="4" w:space="0" w:color="auto"/>
              <w:right w:val="single" w:sz="4" w:space="0" w:color="auto"/>
            </w:tcBorders>
            <w:hideMark/>
          </w:tcPr>
          <w:p w14:paraId="1BE2B32B" w14:textId="77777777" w:rsidR="00156F33" w:rsidRPr="00BD4776" w:rsidRDefault="00156F33" w:rsidP="00D15B33">
            <w:pPr>
              <w:widowControl/>
              <w:rPr>
                <w:rFonts w:ascii="Arial" w:hAnsi="Arial" w:cs="Arial"/>
                <w:b/>
                <w:bCs/>
                <w:sz w:val="20"/>
                <w:szCs w:val="20"/>
              </w:rPr>
            </w:pPr>
            <w:r w:rsidRPr="00BD4776">
              <w:rPr>
                <w:rStyle w:val="Forte"/>
                <w:rFonts w:ascii="Arial" w:hAnsi="Arial" w:cs="Arial"/>
                <w:sz w:val="20"/>
                <w:szCs w:val="20"/>
              </w:rPr>
              <w:t>BEBÊ CONFORTO. De 0 A 13 KG, protetor para a cabeça removível. Capota removível. Regulagem do cinto na altura dos ombros. Alça de apoio e para transporte. Cinto de segurança de 3 pontos. Protetor acolchoado para os ombros. Estrutura em plástico de engenharia, leve e resistente. Concha arredondada para balanço. Prática e segura, pode permanecer instalada no veículo, facilitando encaixar e retirar a cadeira. A base é fechada na parte inferior. Dimensões: Altura: 58cm. Largura: 46cm. Profundidade: 65cmPeso: 2,8kg.</w:t>
            </w:r>
          </w:p>
        </w:tc>
        <w:tc>
          <w:tcPr>
            <w:tcW w:w="1275" w:type="dxa"/>
            <w:tcBorders>
              <w:top w:val="single" w:sz="4" w:space="0" w:color="auto"/>
              <w:left w:val="single" w:sz="4" w:space="0" w:color="auto"/>
              <w:bottom w:val="single" w:sz="4" w:space="0" w:color="auto"/>
              <w:right w:val="single" w:sz="4" w:space="0" w:color="auto"/>
            </w:tcBorders>
            <w:hideMark/>
          </w:tcPr>
          <w:p w14:paraId="63003C81"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color w:val="000000"/>
                <w:sz w:val="20"/>
                <w:szCs w:val="20"/>
              </w:rPr>
              <w:t>429895</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1B1E106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6B69378E"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color w:val="000000"/>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53C7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color w:val="000000"/>
                <w:sz w:val="20"/>
                <w:szCs w:val="20"/>
              </w:rPr>
              <w:t>R$ 457,83</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186E9BFF" w14:textId="77777777" w:rsidR="00156F33" w:rsidRPr="00BD4776" w:rsidRDefault="00156F33" w:rsidP="00D15B33">
            <w:pPr>
              <w:widowControl/>
              <w:jc w:val="center"/>
              <w:rPr>
                <w:rFonts w:ascii="Arial" w:eastAsia="Times New Roman" w:hAnsi="Arial" w:cs="Arial"/>
                <w:sz w:val="20"/>
                <w:szCs w:val="20"/>
              </w:rPr>
            </w:pPr>
            <w:r w:rsidRPr="00BD4776">
              <w:rPr>
                <w:rFonts w:ascii="Arial" w:eastAsia="Times New Roman" w:hAnsi="Arial" w:cs="Arial"/>
                <w:color w:val="000000"/>
                <w:sz w:val="20"/>
                <w:szCs w:val="20"/>
              </w:rPr>
              <w:t>R$ 22.891,50</w:t>
            </w:r>
          </w:p>
        </w:tc>
      </w:tr>
      <w:tr w:rsidR="00156F33" w:rsidRPr="00BD4776" w14:paraId="54A405A6" w14:textId="77777777" w:rsidTr="00D15B33">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08AF7268"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single" w:sz="4" w:space="0" w:color="auto"/>
              <w:left w:val="nil"/>
              <w:bottom w:val="single" w:sz="4" w:space="0" w:color="auto"/>
              <w:right w:val="single" w:sz="4" w:space="0" w:color="auto"/>
            </w:tcBorders>
            <w:hideMark/>
          </w:tcPr>
          <w:p w14:paraId="4DC4C0D2" w14:textId="77777777" w:rsidR="00156F33" w:rsidRPr="00BD4776" w:rsidRDefault="00156F33" w:rsidP="00D15B33">
            <w:pPr>
              <w:widowControl/>
              <w:rPr>
                <w:rStyle w:val="Forte"/>
                <w:rFonts w:ascii="Arial" w:hAnsi="Arial" w:cs="Arial"/>
                <w:sz w:val="20"/>
                <w:szCs w:val="20"/>
              </w:rPr>
            </w:pPr>
            <w:r w:rsidRPr="00BD4776">
              <w:rPr>
                <w:rFonts w:ascii="Arial" w:hAnsi="Arial" w:cs="Arial"/>
                <w:b/>
                <w:bCs/>
                <w:sz w:val="20"/>
                <w:szCs w:val="20"/>
              </w:rPr>
              <w:t>TATAME</w:t>
            </w:r>
            <w:r w:rsidRPr="00BD4776">
              <w:rPr>
                <w:rFonts w:ascii="Arial" w:hAnsi="Arial" w:cs="Arial"/>
                <w:sz w:val="20"/>
                <w:szCs w:val="20"/>
              </w:rPr>
              <w:t xml:space="preserve">, 2 X 1, 40MM, produzidos em EVA de alta qualidade, cores disponíveis vermelho e preto. Utilização: para atividades nas modalidades de taekwondo, jiu-jitsu, judô e karatê. </w:t>
            </w:r>
          </w:p>
        </w:tc>
        <w:tc>
          <w:tcPr>
            <w:tcW w:w="1275" w:type="dxa"/>
            <w:tcBorders>
              <w:top w:val="single" w:sz="4" w:space="0" w:color="auto"/>
              <w:left w:val="single" w:sz="4" w:space="0" w:color="auto"/>
              <w:bottom w:val="single" w:sz="4" w:space="0" w:color="auto"/>
              <w:right w:val="single" w:sz="4" w:space="0" w:color="auto"/>
            </w:tcBorders>
            <w:hideMark/>
          </w:tcPr>
          <w:p w14:paraId="1026053E"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396444</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1DA3E3E8"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336B0097"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27B5F"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R$ 335,00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1943AF2D"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R$ 6.700,00</w:t>
            </w:r>
          </w:p>
        </w:tc>
      </w:tr>
      <w:tr w:rsidR="00156F33" w:rsidRPr="00BD4776" w14:paraId="539CB4E6" w14:textId="77777777" w:rsidTr="00D15B33">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337982E7"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single" w:sz="4" w:space="0" w:color="auto"/>
              <w:left w:val="nil"/>
              <w:bottom w:val="single" w:sz="4" w:space="0" w:color="auto"/>
              <w:right w:val="single" w:sz="4" w:space="0" w:color="auto"/>
            </w:tcBorders>
            <w:hideMark/>
          </w:tcPr>
          <w:p w14:paraId="579FAA57" w14:textId="77777777" w:rsidR="00156F33" w:rsidRPr="00BD4776" w:rsidRDefault="00156F33" w:rsidP="00D15B33">
            <w:pPr>
              <w:widowControl/>
              <w:rPr>
                <w:rFonts w:ascii="Arial" w:hAnsi="Arial" w:cs="Arial"/>
                <w:b/>
                <w:bCs/>
                <w:sz w:val="20"/>
                <w:szCs w:val="20"/>
                <w:highlight w:val="yellow"/>
              </w:rPr>
            </w:pPr>
            <w:r w:rsidRPr="00BD4776">
              <w:rPr>
                <w:rFonts w:ascii="Arial" w:hAnsi="Arial" w:cs="Arial"/>
                <w:b/>
                <w:bCs/>
                <w:sz w:val="20"/>
                <w:szCs w:val="20"/>
              </w:rPr>
              <w:t>VENTILADOR, TIPO PAREDE</w:t>
            </w:r>
            <w:r w:rsidRPr="00BD4776">
              <w:rPr>
                <w:rFonts w:ascii="Arial" w:hAnsi="Arial" w:cs="Arial"/>
                <w:sz w:val="20"/>
                <w:szCs w:val="20"/>
              </w:rPr>
              <w:t xml:space="preserve"> - Hélice de 5 pás, (permitindo maior vazão de ar e melhorando o desempenho), base estável, sistema oscilante permite ampla distribuição de ar pelo ambiente, controle de 3 velocidades variáveis (máxima, média, mínima), motor especial com duplo rolamento; grades e hélice, removíveis e laváveis com grande vazão de ar; Material das pás plástico; 220v. Especificações: Potência 150W, consumo 0,150Kw/h, diâmetro 65 cm, cor (a combinar);</w:t>
            </w:r>
          </w:p>
        </w:tc>
        <w:tc>
          <w:tcPr>
            <w:tcW w:w="1275" w:type="dxa"/>
            <w:tcBorders>
              <w:top w:val="single" w:sz="4" w:space="0" w:color="auto"/>
              <w:left w:val="single" w:sz="4" w:space="0" w:color="auto"/>
              <w:bottom w:val="single" w:sz="4" w:space="0" w:color="auto"/>
              <w:right w:val="single" w:sz="4" w:space="0" w:color="auto"/>
            </w:tcBorders>
            <w:hideMark/>
          </w:tcPr>
          <w:p w14:paraId="23569DF4"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453611</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4CF66505"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238E4051"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6328D"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R$ 291,33</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570E1DDE"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R$ 17.479,80</w:t>
            </w:r>
          </w:p>
        </w:tc>
      </w:tr>
      <w:tr w:rsidR="00156F33" w:rsidRPr="00BD4776" w14:paraId="0591A9BE" w14:textId="77777777" w:rsidTr="00D15B33">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3DD4C0EF"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single" w:sz="4" w:space="0" w:color="auto"/>
              <w:left w:val="nil"/>
              <w:bottom w:val="single" w:sz="4" w:space="0" w:color="auto"/>
              <w:right w:val="single" w:sz="4" w:space="0" w:color="auto"/>
            </w:tcBorders>
            <w:hideMark/>
          </w:tcPr>
          <w:p w14:paraId="25FA6173" w14:textId="77777777" w:rsidR="00156F33" w:rsidRPr="00BD4776" w:rsidRDefault="00156F33" w:rsidP="00D15B33">
            <w:pPr>
              <w:widowControl/>
              <w:rPr>
                <w:rFonts w:ascii="Arial" w:hAnsi="Arial" w:cs="Arial"/>
                <w:b/>
                <w:bCs/>
                <w:sz w:val="20"/>
                <w:szCs w:val="20"/>
              </w:rPr>
            </w:pPr>
            <w:r w:rsidRPr="00BD4776">
              <w:rPr>
                <w:rFonts w:ascii="Arial" w:hAnsi="Arial" w:cs="Arial"/>
                <w:b/>
                <w:bCs/>
                <w:sz w:val="20"/>
                <w:szCs w:val="20"/>
              </w:rPr>
              <w:t>VENTILADOR, TIPO TETO</w:t>
            </w:r>
            <w:r w:rsidRPr="00BD4776">
              <w:rPr>
                <w:rFonts w:ascii="Arial" w:hAnsi="Arial" w:cs="Arial"/>
                <w:sz w:val="20"/>
                <w:szCs w:val="20"/>
              </w:rPr>
              <w:t xml:space="preserve">, </w:t>
            </w:r>
            <w:r w:rsidRPr="00BD4776">
              <w:rPr>
                <w:rFonts w:ascii="Arial" w:hAnsi="Arial" w:cs="Arial"/>
                <w:sz w:val="20"/>
                <w:szCs w:val="20"/>
                <w:shd w:val="clear" w:color="auto" w:fill="FFFFFF"/>
              </w:rPr>
              <w:t>03 pás; reversível, silencioso e de baixo consumo, bivolt, norma ABNT = NBR 14532, carcaça de aço tratado. Acabamento: pintura eletrostática a pó; Velocidade: 420 RPM; Frequência: 60HZ, isolação do fio esmaltado; Corrente: 127V - 0,95A / 220V 0,6 A; Capacitores: 127V 10UF / 220V 4UF; Rolamento: blindados 6201 ZZ; Hélice: 450 X 130 mm, variação de diâmetro entre 960 mm e 1.100 mm</w:t>
            </w:r>
          </w:p>
        </w:tc>
        <w:tc>
          <w:tcPr>
            <w:tcW w:w="1275" w:type="dxa"/>
            <w:tcBorders>
              <w:top w:val="single" w:sz="4" w:space="0" w:color="auto"/>
              <w:left w:val="single" w:sz="4" w:space="0" w:color="auto"/>
              <w:bottom w:val="single" w:sz="4" w:space="0" w:color="auto"/>
              <w:right w:val="single" w:sz="4" w:space="0" w:color="auto"/>
            </w:tcBorders>
            <w:hideMark/>
          </w:tcPr>
          <w:p w14:paraId="11793D57"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473514</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7332EDCC"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03D997FC"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84F2D"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R$ 305,40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4CF246C4"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R$ 15.270,00</w:t>
            </w:r>
          </w:p>
        </w:tc>
      </w:tr>
      <w:tr w:rsidR="00156F33" w:rsidRPr="00BD4776" w14:paraId="287C4AF0" w14:textId="77777777" w:rsidTr="00D15B33">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40299E03"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single" w:sz="4" w:space="0" w:color="auto"/>
              <w:left w:val="nil"/>
              <w:bottom w:val="single" w:sz="4" w:space="0" w:color="auto"/>
              <w:right w:val="single" w:sz="4" w:space="0" w:color="auto"/>
            </w:tcBorders>
            <w:hideMark/>
          </w:tcPr>
          <w:p w14:paraId="179FB794" w14:textId="77777777" w:rsidR="00156F33" w:rsidRPr="00BD4776" w:rsidRDefault="00156F33" w:rsidP="00D15B33">
            <w:pPr>
              <w:widowControl/>
              <w:rPr>
                <w:rFonts w:ascii="Arial" w:hAnsi="Arial" w:cs="Arial"/>
                <w:b/>
                <w:bCs/>
                <w:sz w:val="20"/>
                <w:szCs w:val="20"/>
              </w:rPr>
            </w:pPr>
            <w:r w:rsidRPr="00BD4776">
              <w:rPr>
                <w:rFonts w:ascii="Arial" w:hAnsi="Arial" w:cs="Arial"/>
                <w:b/>
                <w:bCs/>
                <w:sz w:val="20"/>
                <w:szCs w:val="20"/>
              </w:rPr>
              <w:t>APARELHO AR CONDICIONADO</w:t>
            </w:r>
            <w:r w:rsidRPr="00BD4776">
              <w:rPr>
                <w:rFonts w:ascii="Arial" w:hAnsi="Arial" w:cs="Arial"/>
                <w:sz w:val="20"/>
                <w:szCs w:val="20"/>
              </w:rPr>
              <w:t>, capacidade de refrigeração 12.000 (doze mil) BTU.</w:t>
            </w:r>
          </w:p>
        </w:tc>
        <w:tc>
          <w:tcPr>
            <w:tcW w:w="1275" w:type="dxa"/>
            <w:tcBorders>
              <w:top w:val="single" w:sz="4" w:space="0" w:color="auto"/>
              <w:left w:val="single" w:sz="4" w:space="0" w:color="auto"/>
              <w:bottom w:val="single" w:sz="4" w:space="0" w:color="auto"/>
              <w:right w:val="single" w:sz="4" w:space="0" w:color="auto"/>
            </w:tcBorders>
            <w:hideMark/>
          </w:tcPr>
          <w:p w14:paraId="65525E1D"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458192</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23F164F7"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7EBB16D1"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74DE1"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R$ 2.901,26</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1823979E"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R$ 58.025,20</w:t>
            </w:r>
          </w:p>
        </w:tc>
      </w:tr>
      <w:tr w:rsidR="00156F33" w:rsidRPr="00BD4776" w14:paraId="4F2590E7" w14:textId="77777777" w:rsidTr="00D15B33">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4353980D"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single" w:sz="4" w:space="0" w:color="auto"/>
              <w:left w:val="nil"/>
              <w:bottom w:val="single" w:sz="4" w:space="0" w:color="auto"/>
              <w:right w:val="single" w:sz="4" w:space="0" w:color="auto"/>
            </w:tcBorders>
            <w:hideMark/>
          </w:tcPr>
          <w:p w14:paraId="78FD13C5" w14:textId="77777777" w:rsidR="00156F33" w:rsidRPr="00BD4776" w:rsidRDefault="00156F33" w:rsidP="00D15B33">
            <w:pPr>
              <w:widowControl/>
              <w:rPr>
                <w:rFonts w:ascii="Arial" w:hAnsi="Arial" w:cs="Arial"/>
                <w:b/>
                <w:bCs/>
                <w:sz w:val="20"/>
                <w:szCs w:val="20"/>
                <w:highlight w:val="yellow"/>
              </w:rPr>
            </w:pPr>
            <w:r w:rsidRPr="00BD4776">
              <w:rPr>
                <w:rFonts w:ascii="Arial" w:hAnsi="Arial" w:cs="Arial"/>
                <w:b/>
                <w:bCs/>
                <w:sz w:val="20"/>
                <w:szCs w:val="20"/>
              </w:rPr>
              <w:t>APARELHO AR CONDICIONADO</w:t>
            </w:r>
            <w:r w:rsidRPr="00BD4776">
              <w:rPr>
                <w:rFonts w:ascii="Arial" w:hAnsi="Arial" w:cs="Arial"/>
                <w:sz w:val="20"/>
                <w:szCs w:val="20"/>
              </w:rPr>
              <w:t>, capacidade de refrigeração 18.000 (dezoito mil) BTU.</w:t>
            </w:r>
          </w:p>
        </w:tc>
        <w:tc>
          <w:tcPr>
            <w:tcW w:w="1275" w:type="dxa"/>
            <w:tcBorders>
              <w:top w:val="single" w:sz="4" w:space="0" w:color="auto"/>
              <w:left w:val="single" w:sz="4" w:space="0" w:color="auto"/>
              <w:bottom w:val="single" w:sz="4" w:space="0" w:color="auto"/>
              <w:right w:val="single" w:sz="4" w:space="0" w:color="auto"/>
            </w:tcBorders>
            <w:hideMark/>
          </w:tcPr>
          <w:p w14:paraId="1FEC5FBC"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458191</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4A2169D1"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7EE54B71"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C2A0F"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R$ 3.513,33</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45364C9A"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R$ 70.266,60</w:t>
            </w:r>
          </w:p>
        </w:tc>
      </w:tr>
      <w:tr w:rsidR="00156F33" w:rsidRPr="00BD4776" w14:paraId="2FDAEB09" w14:textId="77777777" w:rsidTr="00D15B33">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6F34C967"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single" w:sz="4" w:space="0" w:color="auto"/>
              <w:left w:val="nil"/>
              <w:bottom w:val="single" w:sz="4" w:space="0" w:color="auto"/>
              <w:right w:val="single" w:sz="4" w:space="0" w:color="auto"/>
            </w:tcBorders>
            <w:hideMark/>
          </w:tcPr>
          <w:p w14:paraId="571F6C4D" w14:textId="77777777" w:rsidR="00156F33" w:rsidRPr="00BD4776" w:rsidRDefault="00156F33" w:rsidP="00D15B33">
            <w:pPr>
              <w:widowControl/>
              <w:rPr>
                <w:rFonts w:ascii="Arial" w:hAnsi="Arial" w:cs="Arial"/>
                <w:b/>
                <w:bCs/>
                <w:sz w:val="20"/>
                <w:szCs w:val="20"/>
              </w:rPr>
            </w:pPr>
            <w:r w:rsidRPr="00BD4776">
              <w:rPr>
                <w:rFonts w:ascii="Arial" w:hAnsi="Arial" w:cs="Arial"/>
                <w:b/>
                <w:bCs/>
                <w:sz w:val="20"/>
                <w:szCs w:val="20"/>
              </w:rPr>
              <w:t>APARELHO AR CONDICIONADO</w:t>
            </w:r>
            <w:r w:rsidRPr="00BD4776">
              <w:rPr>
                <w:rFonts w:ascii="Arial" w:hAnsi="Arial" w:cs="Arial"/>
                <w:sz w:val="20"/>
                <w:szCs w:val="20"/>
              </w:rPr>
              <w:t>, capacidade de refrigeração 22.000 (vinte e dois mil) BTU.</w:t>
            </w:r>
          </w:p>
        </w:tc>
        <w:tc>
          <w:tcPr>
            <w:tcW w:w="1275" w:type="dxa"/>
            <w:tcBorders>
              <w:top w:val="single" w:sz="4" w:space="0" w:color="auto"/>
              <w:left w:val="single" w:sz="4" w:space="0" w:color="auto"/>
              <w:bottom w:val="single" w:sz="4" w:space="0" w:color="auto"/>
              <w:right w:val="single" w:sz="4" w:space="0" w:color="auto"/>
            </w:tcBorders>
            <w:hideMark/>
          </w:tcPr>
          <w:p w14:paraId="6B8AB7C9"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453530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43B996DA"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UND</w:t>
            </w:r>
          </w:p>
        </w:tc>
        <w:tc>
          <w:tcPr>
            <w:tcW w:w="851" w:type="dxa"/>
            <w:tcBorders>
              <w:top w:val="single" w:sz="4" w:space="0" w:color="auto"/>
              <w:left w:val="nil"/>
              <w:bottom w:val="single" w:sz="4" w:space="0" w:color="auto"/>
              <w:right w:val="single" w:sz="4" w:space="0" w:color="auto"/>
            </w:tcBorders>
            <w:vAlign w:val="center"/>
            <w:hideMark/>
          </w:tcPr>
          <w:p w14:paraId="41DCF459"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6DB4A"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R$ 5.520,61</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3A67815F"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R$ 110.412,20</w:t>
            </w:r>
          </w:p>
        </w:tc>
      </w:tr>
      <w:tr w:rsidR="00156F33" w:rsidRPr="00BD4776" w14:paraId="33270C2C" w14:textId="77777777" w:rsidTr="00D15B33">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7C7783B8" w14:textId="77777777" w:rsidR="00156F33" w:rsidRPr="00BD4776" w:rsidRDefault="00156F33" w:rsidP="00156F33">
            <w:pPr>
              <w:pStyle w:val="PargrafodaLista"/>
              <w:widowControl/>
              <w:numPr>
                <w:ilvl w:val="0"/>
                <w:numId w:val="24"/>
              </w:numPr>
              <w:spacing w:after="0" w:line="240" w:lineRule="auto"/>
              <w:jc w:val="center"/>
              <w:rPr>
                <w:rFonts w:ascii="Arial" w:eastAsia="Times New Roman" w:hAnsi="Arial" w:cs="Arial"/>
                <w:sz w:val="20"/>
                <w:szCs w:val="20"/>
              </w:rPr>
            </w:pPr>
          </w:p>
        </w:tc>
        <w:tc>
          <w:tcPr>
            <w:tcW w:w="3828" w:type="dxa"/>
            <w:tcBorders>
              <w:top w:val="single" w:sz="4" w:space="0" w:color="auto"/>
              <w:left w:val="nil"/>
              <w:bottom w:val="single" w:sz="4" w:space="0" w:color="000000"/>
              <w:right w:val="single" w:sz="4" w:space="0" w:color="auto"/>
            </w:tcBorders>
            <w:hideMark/>
          </w:tcPr>
          <w:p w14:paraId="100526AD" w14:textId="77777777" w:rsidR="00156F33" w:rsidRPr="00BD4776" w:rsidRDefault="00156F33" w:rsidP="00D15B33">
            <w:pPr>
              <w:widowControl/>
              <w:rPr>
                <w:rFonts w:ascii="Arial" w:hAnsi="Arial" w:cs="Arial"/>
                <w:b/>
                <w:bCs/>
                <w:sz w:val="20"/>
                <w:szCs w:val="20"/>
              </w:rPr>
            </w:pPr>
            <w:r w:rsidRPr="00BD4776">
              <w:rPr>
                <w:rFonts w:ascii="Arial" w:hAnsi="Arial" w:cs="Arial"/>
                <w:b/>
                <w:bCs/>
                <w:sz w:val="20"/>
                <w:szCs w:val="20"/>
              </w:rPr>
              <w:t>APARELHO AR CONDICIONADO</w:t>
            </w:r>
            <w:r w:rsidRPr="00BD4776">
              <w:rPr>
                <w:rFonts w:ascii="Arial" w:hAnsi="Arial" w:cs="Arial"/>
                <w:sz w:val="20"/>
                <w:szCs w:val="20"/>
              </w:rPr>
              <w:t>, capacidade de refrigeração 24.000 (vinte e quatro mil) BTU.</w:t>
            </w:r>
          </w:p>
        </w:tc>
        <w:tc>
          <w:tcPr>
            <w:tcW w:w="1275" w:type="dxa"/>
            <w:tcBorders>
              <w:top w:val="single" w:sz="4" w:space="0" w:color="auto"/>
              <w:left w:val="single" w:sz="4" w:space="0" w:color="auto"/>
              <w:bottom w:val="single" w:sz="4" w:space="0" w:color="auto"/>
              <w:right w:val="single" w:sz="4" w:space="0" w:color="auto"/>
            </w:tcBorders>
            <w:hideMark/>
          </w:tcPr>
          <w:p w14:paraId="30A98601"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309167</w:t>
            </w:r>
          </w:p>
        </w:tc>
        <w:tc>
          <w:tcPr>
            <w:tcW w:w="1276" w:type="dxa"/>
            <w:tcBorders>
              <w:top w:val="single" w:sz="4" w:space="0" w:color="auto"/>
              <w:left w:val="single" w:sz="4" w:space="0" w:color="auto"/>
              <w:bottom w:val="single" w:sz="4" w:space="0" w:color="000000"/>
              <w:right w:val="single" w:sz="4" w:space="0" w:color="000000"/>
            </w:tcBorders>
            <w:vAlign w:val="center"/>
            <w:hideMark/>
          </w:tcPr>
          <w:p w14:paraId="72868EF4"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UND</w:t>
            </w:r>
          </w:p>
        </w:tc>
        <w:tc>
          <w:tcPr>
            <w:tcW w:w="851" w:type="dxa"/>
            <w:tcBorders>
              <w:top w:val="single" w:sz="4" w:space="0" w:color="auto"/>
              <w:left w:val="nil"/>
              <w:bottom w:val="single" w:sz="4" w:space="0" w:color="000000"/>
              <w:right w:val="single" w:sz="4" w:space="0" w:color="auto"/>
            </w:tcBorders>
            <w:vAlign w:val="center"/>
            <w:hideMark/>
          </w:tcPr>
          <w:p w14:paraId="2F27287E"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93B60"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R$ 7.011,81</w:t>
            </w:r>
          </w:p>
        </w:tc>
        <w:tc>
          <w:tcPr>
            <w:tcW w:w="1276" w:type="dxa"/>
            <w:tcBorders>
              <w:top w:val="single" w:sz="4" w:space="0" w:color="auto"/>
              <w:left w:val="single" w:sz="4" w:space="0" w:color="auto"/>
              <w:bottom w:val="single" w:sz="4" w:space="0" w:color="000000"/>
              <w:right w:val="single" w:sz="4" w:space="0" w:color="000000"/>
            </w:tcBorders>
            <w:vAlign w:val="center"/>
            <w:hideMark/>
          </w:tcPr>
          <w:p w14:paraId="70777DEE" w14:textId="77777777" w:rsidR="00156F33" w:rsidRPr="00BD4776" w:rsidRDefault="00156F33" w:rsidP="00D15B33">
            <w:pPr>
              <w:widowControl/>
              <w:jc w:val="center"/>
              <w:rPr>
                <w:rFonts w:ascii="Arial" w:eastAsia="Times New Roman" w:hAnsi="Arial" w:cs="Arial"/>
                <w:color w:val="000000"/>
                <w:sz w:val="20"/>
                <w:szCs w:val="20"/>
              </w:rPr>
            </w:pPr>
            <w:r w:rsidRPr="00BD4776">
              <w:rPr>
                <w:rFonts w:ascii="Arial" w:eastAsia="Times New Roman" w:hAnsi="Arial" w:cs="Arial"/>
                <w:color w:val="000000"/>
                <w:sz w:val="20"/>
                <w:szCs w:val="20"/>
              </w:rPr>
              <w:t>R$ 140.236,20</w:t>
            </w:r>
          </w:p>
        </w:tc>
      </w:tr>
    </w:tbl>
    <w:p w14:paraId="71B44553" w14:textId="1B993AC7" w:rsidR="00D37DB8" w:rsidRPr="00BD4776" w:rsidRDefault="003E6EB6" w:rsidP="681576A3">
      <w:pPr>
        <w:rPr>
          <w:rFonts w:ascii="Arial" w:eastAsia="Arial" w:hAnsi="Arial" w:cs="Arial"/>
          <w:color w:val="auto"/>
          <w:sz w:val="20"/>
          <w:szCs w:val="20"/>
        </w:rPr>
      </w:pPr>
      <w:r w:rsidRPr="00BD4776">
        <w:rPr>
          <w:rFonts w:ascii="Arial" w:eastAsia="Arial" w:hAnsi="Arial" w:cs="Arial"/>
          <w:color w:val="auto"/>
          <w:sz w:val="20"/>
          <w:szCs w:val="20"/>
        </w:rPr>
        <w:t xml:space="preserve">                        </w:t>
      </w:r>
    </w:p>
    <w:p w14:paraId="5CABB905" w14:textId="02A71E97" w:rsidR="003E6EB6" w:rsidRPr="001E71BB" w:rsidRDefault="003E6EB6" w:rsidP="681576A3">
      <w:pPr>
        <w:rPr>
          <w:rFonts w:ascii="Arial" w:eastAsia="Arial" w:hAnsi="Arial" w:cs="Arial"/>
          <w:color w:val="auto"/>
          <w:sz w:val="20"/>
          <w:szCs w:val="20"/>
        </w:rPr>
      </w:pPr>
      <w:r w:rsidRPr="001E71BB">
        <w:rPr>
          <w:rFonts w:ascii="Arial" w:eastAsia="Arial" w:hAnsi="Arial" w:cs="Arial"/>
          <w:b/>
          <w:bCs/>
          <w:color w:val="auto"/>
          <w:sz w:val="20"/>
          <w:szCs w:val="20"/>
        </w:rPr>
        <w:t xml:space="preserve">                                                                                                                    </w:t>
      </w:r>
      <w:r w:rsidR="00C902E3" w:rsidRPr="001E71BB">
        <w:rPr>
          <w:rFonts w:ascii="Arial" w:eastAsia="Arial" w:hAnsi="Arial" w:cs="Arial"/>
          <w:b/>
          <w:bCs/>
          <w:color w:val="auto"/>
          <w:sz w:val="20"/>
          <w:szCs w:val="20"/>
        </w:rPr>
        <w:t xml:space="preserve">     </w:t>
      </w:r>
      <w:r w:rsidRPr="001E71BB">
        <w:rPr>
          <w:rFonts w:ascii="Arial" w:eastAsia="Arial" w:hAnsi="Arial" w:cs="Arial"/>
          <w:b/>
          <w:bCs/>
          <w:color w:val="auto"/>
          <w:sz w:val="20"/>
          <w:szCs w:val="20"/>
        </w:rPr>
        <w:t xml:space="preserve">  VALOR TOTAL R$ </w:t>
      </w:r>
      <w:r w:rsidR="001E71BB" w:rsidRPr="001E71BB">
        <w:rPr>
          <w:rFonts w:ascii="Arial" w:eastAsia="Arial" w:hAnsi="Arial" w:cs="Arial"/>
          <w:b/>
          <w:bCs/>
          <w:color w:val="auto"/>
          <w:sz w:val="20"/>
          <w:szCs w:val="20"/>
        </w:rPr>
        <w:t>2.</w:t>
      </w:r>
      <w:r w:rsidR="00F0184C">
        <w:rPr>
          <w:rFonts w:ascii="Arial" w:eastAsia="Arial" w:hAnsi="Arial" w:cs="Arial"/>
          <w:b/>
          <w:bCs/>
          <w:color w:val="auto"/>
          <w:sz w:val="20"/>
          <w:szCs w:val="20"/>
        </w:rPr>
        <w:t>572.316,21</w:t>
      </w:r>
    </w:p>
    <w:p w14:paraId="14E0761B" w14:textId="77777777" w:rsidR="00266BD1" w:rsidRPr="008B61F7"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B61F7">
        <w:rPr>
          <w:rFonts w:ascii="Arial" w:eastAsia="Arial" w:hAnsi="Arial" w:cs="Arial"/>
          <w:iCs/>
          <w:color w:val="000000"/>
          <w:sz w:val="20"/>
          <w:szCs w:val="20"/>
        </w:rPr>
        <w:t>Os bens objeto desta contratação são caracterizados como comuns, conforme justificativa constante do Estudo Técnico Preliminar.</w:t>
      </w:r>
    </w:p>
    <w:p w14:paraId="021FB052" w14:textId="187441E4" w:rsidR="00266BD1" w:rsidRPr="008B61F7"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B61F7">
        <w:rPr>
          <w:rFonts w:ascii="Arial" w:eastAsia="Arial" w:hAnsi="Arial" w:cs="Arial"/>
          <w:iCs/>
          <w:color w:val="000000"/>
          <w:sz w:val="20"/>
          <w:szCs w:val="20"/>
        </w:rPr>
        <w:t>O objeto desta contratação não se enquadra como sendo de bem de luxo, conforme Decreto nº 10.818, de 27 de setembro de 2021.</w:t>
      </w:r>
      <w:r w:rsidR="003626A7" w:rsidRPr="008B61F7">
        <w:rPr>
          <w:rFonts w:ascii="Arial" w:eastAsia="Arial" w:hAnsi="Arial" w:cs="Arial"/>
          <w:iCs/>
          <w:color w:val="000000"/>
          <w:sz w:val="20"/>
          <w:szCs w:val="20"/>
        </w:rPr>
        <w:t xml:space="preserve"> </w:t>
      </w:r>
    </w:p>
    <w:p w14:paraId="300E88F5" w14:textId="741EC35E" w:rsidR="006339EA" w:rsidRPr="008B61F7"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B61F7">
        <w:rPr>
          <w:rFonts w:ascii="Arial" w:eastAsia="Arial" w:hAnsi="Arial" w:cs="Arial"/>
          <w:iCs/>
          <w:color w:val="000000"/>
          <w:sz w:val="20"/>
          <w:szCs w:val="20"/>
        </w:rPr>
        <w:t xml:space="preserve">O prazo de vigência da </w:t>
      </w:r>
      <w:r w:rsidR="005B2400" w:rsidRPr="008B61F7">
        <w:rPr>
          <w:rFonts w:ascii="Arial" w:eastAsia="Arial" w:hAnsi="Arial" w:cs="Arial"/>
          <w:iCs/>
          <w:color w:val="000000"/>
          <w:sz w:val="20"/>
          <w:szCs w:val="20"/>
        </w:rPr>
        <w:t xml:space="preserve">eventual </w:t>
      </w:r>
      <w:r w:rsidRPr="008B61F7">
        <w:rPr>
          <w:rFonts w:ascii="Arial" w:eastAsia="Arial" w:hAnsi="Arial" w:cs="Arial"/>
          <w:iCs/>
          <w:color w:val="000000"/>
          <w:sz w:val="20"/>
          <w:szCs w:val="20"/>
        </w:rPr>
        <w:t xml:space="preserve">contratação é de </w:t>
      </w:r>
      <w:r w:rsidR="009F0DF2" w:rsidRPr="008B61F7">
        <w:rPr>
          <w:rFonts w:ascii="Arial" w:eastAsia="Arial" w:hAnsi="Arial" w:cs="Arial"/>
          <w:iCs/>
          <w:color w:val="000000"/>
          <w:sz w:val="20"/>
          <w:szCs w:val="20"/>
        </w:rPr>
        <w:t>12</w:t>
      </w:r>
      <w:r w:rsidR="00825C04" w:rsidRPr="008B61F7">
        <w:rPr>
          <w:rFonts w:ascii="Arial" w:eastAsia="Arial" w:hAnsi="Arial" w:cs="Arial"/>
          <w:iCs/>
          <w:color w:val="000000"/>
          <w:sz w:val="20"/>
          <w:szCs w:val="20"/>
        </w:rPr>
        <w:t xml:space="preserve"> (do</w:t>
      </w:r>
      <w:r w:rsidR="009F0DF2" w:rsidRPr="008B61F7">
        <w:rPr>
          <w:rFonts w:ascii="Arial" w:eastAsia="Arial" w:hAnsi="Arial" w:cs="Arial"/>
          <w:iCs/>
          <w:color w:val="000000"/>
          <w:sz w:val="20"/>
          <w:szCs w:val="20"/>
        </w:rPr>
        <w:t>ze</w:t>
      </w:r>
      <w:r w:rsidR="00825C04" w:rsidRPr="008B61F7">
        <w:rPr>
          <w:rFonts w:ascii="Arial" w:eastAsia="Arial" w:hAnsi="Arial" w:cs="Arial"/>
          <w:iCs/>
          <w:color w:val="000000"/>
          <w:sz w:val="20"/>
          <w:szCs w:val="20"/>
        </w:rPr>
        <w:t>)</w:t>
      </w:r>
      <w:r w:rsidR="005B2400" w:rsidRPr="008B61F7">
        <w:rPr>
          <w:rFonts w:ascii="Arial" w:eastAsia="Arial" w:hAnsi="Arial" w:cs="Arial"/>
          <w:iCs/>
          <w:color w:val="000000"/>
          <w:sz w:val="20"/>
          <w:szCs w:val="20"/>
        </w:rPr>
        <w:t xml:space="preserve"> </w:t>
      </w:r>
      <w:r w:rsidR="009F0DF2" w:rsidRPr="008B61F7">
        <w:rPr>
          <w:rFonts w:ascii="Arial" w:eastAsia="Arial" w:hAnsi="Arial" w:cs="Arial"/>
          <w:iCs/>
          <w:color w:val="000000"/>
          <w:sz w:val="20"/>
          <w:szCs w:val="20"/>
        </w:rPr>
        <w:t>meses</w:t>
      </w:r>
      <w:r w:rsidR="00EC1485" w:rsidRPr="008B61F7">
        <w:rPr>
          <w:rFonts w:ascii="Arial" w:eastAsia="Arial" w:hAnsi="Arial" w:cs="Arial"/>
          <w:iCs/>
          <w:color w:val="000000"/>
          <w:sz w:val="20"/>
          <w:szCs w:val="20"/>
        </w:rPr>
        <w:t>,</w:t>
      </w:r>
      <w:r w:rsidRPr="008B61F7">
        <w:rPr>
          <w:rFonts w:ascii="Arial" w:eastAsia="Arial" w:hAnsi="Arial" w:cs="Arial"/>
          <w:iCs/>
          <w:color w:val="000000"/>
          <w:sz w:val="20"/>
          <w:szCs w:val="20"/>
        </w:rPr>
        <w:t xml:space="preserve"> contados do(a) </w:t>
      </w:r>
      <w:r w:rsidR="005B2400" w:rsidRPr="008B61F7">
        <w:rPr>
          <w:rFonts w:ascii="Arial" w:eastAsia="Arial" w:hAnsi="Arial" w:cs="Arial"/>
          <w:iCs/>
          <w:color w:val="000000"/>
          <w:sz w:val="20"/>
          <w:szCs w:val="20"/>
        </w:rPr>
        <w:t>assinatura d</w:t>
      </w:r>
      <w:r w:rsidR="00000BC0" w:rsidRPr="008B61F7">
        <w:rPr>
          <w:rFonts w:ascii="Arial" w:eastAsia="Arial" w:hAnsi="Arial" w:cs="Arial"/>
          <w:iCs/>
          <w:color w:val="000000"/>
          <w:sz w:val="20"/>
          <w:szCs w:val="20"/>
        </w:rPr>
        <w:t>o contrato</w:t>
      </w:r>
      <w:r w:rsidRPr="008B61F7">
        <w:rPr>
          <w:rFonts w:ascii="Arial" w:eastAsia="Arial" w:hAnsi="Arial" w:cs="Arial"/>
          <w:iCs/>
          <w:color w:val="000000"/>
          <w:sz w:val="20"/>
          <w:szCs w:val="20"/>
        </w:rPr>
        <w:t>, na forma do artigo 10</w:t>
      </w:r>
      <w:r w:rsidR="0018004F" w:rsidRPr="008B61F7">
        <w:rPr>
          <w:rFonts w:ascii="Arial" w:eastAsia="Arial" w:hAnsi="Arial" w:cs="Arial"/>
          <w:iCs/>
          <w:color w:val="000000"/>
          <w:sz w:val="20"/>
          <w:szCs w:val="20"/>
        </w:rPr>
        <w:t>5</w:t>
      </w:r>
      <w:r w:rsidRPr="008B61F7">
        <w:rPr>
          <w:rFonts w:ascii="Arial" w:eastAsia="Arial" w:hAnsi="Arial" w:cs="Arial"/>
          <w:iCs/>
          <w:color w:val="000000"/>
          <w:sz w:val="20"/>
          <w:szCs w:val="20"/>
        </w:rPr>
        <w:t xml:space="preserve"> da Lei n° 14.133, de 2021.</w:t>
      </w:r>
    </w:p>
    <w:p w14:paraId="2D4A9FEA" w14:textId="21D7D1B9" w:rsidR="006339EA" w:rsidRPr="008B61F7"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B61F7">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8B61F7"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sz w:val="20"/>
          <w:szCs w:val="20"/>
          <w:u w:val="single"/>
        </w:rPr>
      </w:pPr>
      <w:r w:rsidRPr="008B61F7">
        <w:rPr>
          <w:rFonts w:ascii="Arial" w:eastAsia="Arial" w:hAnsi="Arial" w:cs="Arial"/>
          <w:b/>
          <w:smallCaps/>
          <w:sz w:val="20"/>
          <w:szCs w:val="20"/>
        </w:rPr>
        <w:t>FUNDAMENTAÇÃO E DESCRIÇÃO DA NECESSIDADE DA CONTRATAÇÃO</w:t>
      </w:r>
    </w:p>
    <w:p w14:paraId="0C37BA9A" w14:textId="2D5EC763" w:rsidR="004A41ED" w:rsidRPr="008B61F7"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8B61F7">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8B61F7">
        <w:rPr>
          <w:rFonts w:ascii="Arial" w:eastAsia="Arial" w:hAnsi="Arial" w:cs="Arial"/>
          <w:color w:val="auto"/>
          <w:sz w:val="20"/>
          <w:szCs w:val="20"/>
        </w:rPr>
        <w:t>.</w:t>
      </w:r>
    </w:p>
    <w:p w14:paraId="22753866" w14:textId="14A02CE4" w:rsidR="00266BD1" w:rsidRPr="008B61F7"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8B61F7">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8B61F7"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8B61F7"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8B61F7">
        <w:rPr>
          <w:rFonts w:ascii="Arial" w:eastAsia="Arial" w:hAnsi="Arial" w:cs="Arial"/>
          <w:b/>
          <w:sz w:val="20"/>
          <w:szCs w:val="20"/>
        </w:rPr>
        <w:t>DESCRIÇÃO DA SOLUÇÃO COMO UM TODO CONSIDERADO O CICLO DE VIDA DO OBJETO E ESPECIFICAÇÃO DO PRODUTO</w:t>
      </w:r>
    </w:p>
    <w:p w14:paraId="694CA41D" w14:textId="3070BC7D" w:rsidR="002C648A" w:rsidRPr="008B61F7" w:rsidRDefault="002C648A" w:rsidP="002C648A">
      <w:pPr>
        <w:pStyle w:val="Nivel10"/>
        <w:numPr>
          <w:ilvl w:val="1"/>
          <w:numId w:val="3"/>
        </w:numPr>
        <w:ind w:left="851"/>
        <w:rPr>
          <w:rFonts w:eastAsia="Arial"/>
          <w:b w:val="0"/>
          <w:bCs/>
        </w:rPr>
      </w:pPr>
      <w:r w:rsidRPr="008B61F7">
        <w:rPr>
          <w:rFonts w:eastAsia="Arial"/>
          <w:b w:val="0"/>
          <w:bCs/>
        </w:rPr>
        <w:t>A descrição da solução como um todo encontra-se pormenorizada em tópico específico dos Estudos Técnicos Preliminares, apêndice deste Termo de Referência.</w:t>
      </w:r>
    </w:p>
    <w:p w14:paraId="69738E0B" w14:textId="4C76CC1D" w:rsidR="002C648A" w:rsidRPr="008B61F7" w:rsidRDefault="00851162" w:rsidP="00851162">
      <w:pPr>
        <w:numPr>
          <w:ilvl w:val="0"/>
          <w:numId w:val="3"/>
        </w:numPr>
        <w:shd w:val="clear" w:color="auto" w:fill="BFBFBF"/>
        <w:tabs>
          <w:tab w:val="left" w:pos="720"/>
        </w:tabs>
        <w:spacing w:before="119" w:line="240" w:lineRule="auto"/>
        <w:ind w:left="363" w:right="-28" w:hanging="363"/>
        <w:jc w:val="both"/>
        <w:rPr>
          <w:rFonts w:ascii="Arial" w:eastAsia="Arial" w:hAnsi="Arial" w:cs="Arial"/>
          <w:b/>
          <w:bCs/>
          <w:sz w:val="20"/>
          <w:szCs w:val="20"/>
        </w:rPr>
      </w:pPr>
      <w:r w:rsidRPr="008B61F7">
        <w:rPr>
          <w:rFonts w:ascii="Arial" w:eastAsia="Arial" w:hAnsi="Arial" w:cs="Arial"/>
          <w:b/>
          <w:bCs/>
          <w:sz w:val="20"/>
          <w:szCs w:val="20"/>
        </w:rPr>
        <w:t>REQUISITOS DA CONTRATAÇÃO</w:t>
      </w:r>
    </w:p>
    <w:p w14:paraId="213FC66A" w14:textId="43604D8C" w:rsidR="002C648A" w:rsidRPr="008B61F7" w:rsidRDefault="002C648A" w:rsidP="002C648A">
      <w:pPr>
        <w:jc w:val="both"/>
        <w:rPr>
          <w:rFonts w:ascii="Arial" w:eastAsia="Arial" w:hAnsi="Arial" w:cs="Arial"/>
          <w:color w:val="auto"/>
          <w:sz w:val="20"/>
          <w:szCs w:val="20"/>
        </w:rPr>
      </w:pPr>
      <w:r w:rsidRPr="008B61F7">
        <w:rPr>
          <w:rFonts w:ascii="Arial" w:eastAsia="Arial" w:hAnsi="Arial" w:cs="Arial"/>
          <w:b/>
          <w:bCs/>
          <w:color w:val="auto"/>
          <w:sz w:val="20"/>
          <w:szCs w:val="20"/>
        </w:rPr>
        <w:t>Sustentabilidade</w:t>
      </w:r>
    </w:p>
    <w:p w14:paraId="14D6A55F" w14:textId="1767FE9F" w:rsidR="00A4245E" w:rsidRPr="008B61F7" w:rsidRDefault="00A4245E" w:rsidP="00A376C9">
      <w:pPr>
        <w:pStyle w:val="PargrafodaLista"/>
        <w:numPr>
          <w:ilvl w:val="1"/>
          <w:numId w:val="3"/>
        </w:numPr>
        <w:ind w:left="851"/>
        <w:jc w:val="both"/>
        <w:rPr>
          <w:rFonts w:ascii="Arial" w:eastAsia="Arial" w:hAnsi="Arial" w:cs="Arial"/>
          <w:color w:val="auto"/>
          <w:sz w:val="20"/>
          <w:szCs w:val="20"/>
        </w:rPr>
      </w:pPr>
      <w:r w:rsidRPr="008B61F7">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r w:rsidRPr="008B61F7">
        <w:rPr>
          <w:rFonts w:eastAsia="Arial"/>
          <w:color w:val="auto"/>
          <w:sz w:val="20"/>
          <w:szCs w:val="20"/>
        </w:rPr>
        <w:tab/>
      </w:r>
    </w:p>
    <w:p w14:paraId="4EDD1AB1" w14:textId="1EBC7A53" w:rsidR="00A4245E" w:rsidRPr="008B61F7" w:rsidRDefault="00A4245E" w:rsidP="008C3C34">
      <w:pPr>
        <w:pStyle w:val="Nvel1-SemNumPreto"/>
        <w:rPr>
          <w:strike w:val="0"/>
          <w:color w:val="auto"/>
        </w:rPr>
      </w:pPr>
      <w:r w:rsidRPr="008B61F7">
        <w:rPr>
          <w:strike w:val="0"/>
          <w:color w:val="auto"/>
        </w:rPr>
        <w:t>Subcontratação</w:t>
      </w:r>
    </w:p>
    <w:p w14:paraId="1355E374" w14:textId="691CF1B6" w:rsidR="00A4245E" w:rsidRPr="008B61F7" w:rsidRDefault="00A4245E" w:rsidP="00A4245E">
      <w:pPr>
        <w:pStyle w:val="Nivel2"/>
        <w:numPr>
          <w:ilvl w:val="1"/>
          <w:numId w:val="3"/>
        </w:numPr>
        <w:ind w:left="851"/>
        <w:rPr>
          <w:rFonts w:ascii="Arial" w:hAnsi="Arial" w:cs="Arial"/>
          <w:sz w:val="20"/>
          <w:szCs w:val="20"/>
        </w:rPr>
      </w:pPr>
      <w:r w:rsidRPr="008B61F7">
        <w:rPr>
          <w:rFonts w:ascii="Arial" w:hAnsi="Arial" w:cs="Arial"/>
          <w:sz w:val="20"/>
          <w:szCs w:val="20"/>
        </w:rPr>
        <w:t>Não é admitida a subcontratação do objeto contratual.</w:t>
      </w:r>
      <w:r w:rsidR="0003563F" w:rsidRPr="008B61F7">
        <w:rPr>
          <w:rFonts w:ascii="Arial" w:hAnsi="Arial" w:cs="Arial"/>
          <w:sz w:val="20"/>
          <w:szCs w:val="20"/>
        </w:rPr>
        <w:t xml:space="preserve"> </w:t>
      </w:r>
    </w:p>
    <w:p w14:paraId="365F3171" w14:textId="77777777" w:rsidR="00A4245E" w:rsidRPr="008B61F7" w:rsidRDefault="00A4245E" w:rsidP="008C3C34">
      <w:pPr>
        <w:pStyle w:val="Nvel1-SemNumPreto"/>
        <w:rPr>
          <w:strike w:val="0"/>
          <w:color w:val="auto"/>
        </w:rPr>
      </w:pPr>
      <w:r w:rsidRPr="008B61F7">
        <w:rPr>
          <w:strike w:val="0"/>
          <w:color w:val="auto"/>
        </w:rPr>
        <w:t>Garantia da contratação</w:t>
      </w:r>
    </w:p>
    <w:p w14:paraId="7CF88F98" w14:textId="6DC3B5CE" w:rsidR="00A4245E" w:rsidRPr="008B61F7" w:rsidRDefault="00A4245E" w:rsidP="00A4245E">
      <w:pPr>
        <w:pStyle w:val="Nvel2-Red"/>
        <w:numPr>
          <w:ilvl w:val="1"/>
          <w:numId w:val="3"/>
        </w:numPr>
        <w:ind w:left="851"/>
        <w:rPr>
          <w:color w:val="auto"/>
        </w:rPr>
      </w:pPr>
      <w:r w:rsidRPr="008B61F7">
        <w:rPr>
          <w:color w:val="auto"/>
        </w:rPr>
        <w:t xml:space="preserve">Não haverá exigência da garantia da contratação dos </w:t>
      </w:r>
      <w:hyperlink r:id="rId10" w:anchor="art96">
        <w:r w:rsidRPr="008B61F7">
          <w:rPr>
            <w:rStyle w:val="Hyperlink"/>
            <w:color w:val="auto"/>
          </w:rPr>
          <w:t>artigos 96 e seguintes da Lei nº 14.133, de 2021</w:t>
        </w:r>
      </w:hyperlink>
      <w:r w:rsidRPr="008B61F7">
        <w:rPr>
          <w:color w:val="auto"/>
        </w:rPr>
        <w:t>, pelas razões constantes do Estudo Técnico Preliminar</w:t>
      </w:r>
      <w:r w:rsidR="0003563F" w:rsidRPr="008B61F7">
        <w:rPr>
          <w:color w:val="auto"/>
        </w:rPr>
        <w:t xml:space="preserve">. </w:t>
      </w:r>
    </w:p>
    <w:p w14:paraId="6ECF0A2D" w14:textId="77777777" w:rsidR="005B4B9D" w:rsidRPr="008B61F7" w:rsidRDefault="005B4B9D" w:rsidP="005B4B9D">
      <w:pPr>
        <w:pStyle w:val="Nvel2-Red"/>
        <w:numPr>
          <w:ilvl w:val="0"/>
          <w:numId w:val="0"/>
        </w:numPr>
        <w:ind w:left="851"/>
      </w:pPr>
    </w:p>
    <w:p w14:paraId="0F2F2EDE" w14:textId="493CC93F" w:rsidR="00DF2CD2" w:rsidRPr="008B61F7"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sidRPr="008B61F7">
        <w:rPr>
          <w:rFonts w:ascii="Arial" w:eastAsia="Arial" w:hAnsi="Arial" w:cs="Arial"/>
          <w:b/>
          <w:smallCaps/>
          <w:sz w:val="20"/>
          <w:szCs w:val="20"/>
        </w:rPr>
        <w:lastRenderedPageBreak/>
        <w:t>MODELO DE EXECUÇÃO DO OBJETO</w:t>
      </w:r>
    </w:p>
    <w:p w14:paraId="7AA91331" w14:textId="2D3D101F" w:rsidR="00EB119B" w:rsidRPr="008B61F7"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8B61F7">
        <w:rPr>
          <w:rFonts w:ascii="Arial" w:hAnsi="Arial" w:cs="Arial"/>
          <w:color w:val="000000"/>
          <w:sz w:val="20"/>
          <w:szCs w:val="20"/>
        </w:rPr>
        <w:t>O p</w:t>
      </w:r>
      <w:r w:rsidR="00C508BA" w:rsidRPr="008B61F7">
        <w:rPr>
          <w:rFonts w:ascii="Arial" w:hAnsi="Arial" w:cs="Arial"/>
          <w:color w:val="000000"/>
          <w:sz w:val="20"/>
          <w:szCs w:val="20"/>
        </w:rPr>
        <w:t xml:space="preserve">razo de entrega dos bens é </w:t>
      </w:r>
      <w:r w:rsidR="00C508BA" w:rsidRPr="008B61F7">
        <w:rPr>
          <w:rFonts w:ascii="Arial" w:hAnsi="Arial" w:cs="Arial"/>
          <w:color w:val="auto"/>
          <w:sz w:val="20"/>
          <w:szCs w:val="20"/>
        </w:rPr>
        <w:t xml:space="preserve">de </w:t>
      </w:r>
      <w:r w:rsidR="000F65BB" w:rsidRPr="008B61F7">
        <w:rPr>
          <w:rFonts w:ascii="Arial" w:hAnsi="Arial" w:cs="Arial"/>
          <w:color w:val="auto"/>
          <w:sz w:val="20"/>
          <w:szCs w:val="20"/>
        </w:rPr>
        <w:t>15</w:t>
      </w:r>
      <w:r w:rsidRPr="008B61F7">
        <w:rPr>
          <w:rFonts w:ascii="Arial" w:hAnsi="Arial" w:cs="Arial"/>
          <w:color w:val="auto"/>
          <w:sz w:val="20"/>
          <w:szCs w:val="20"/>
        </w:rPr>
        <w:t xml:space="preserve"> (</w:t>
      </w:r>
      <w:r w:rsidR="000F65BB" w:rsidRPr="008B61F7">
        <w:rPr>
          <w:rFonts w:ascii="Arial" w:hAnsi="Arial" w:cs="Arial"/>
          <w:color w:val="auto"/>
          <w:sz w:val="20"/>
          <w:szCs w:val="20"/>
        </w:rPr>
        <w:t>quinze</w:t>
      </w:r>
      <w:r w:rsidRPr="008B61F7">
        <w:rPr>
          <w:rFonts w:ascii="Arial" w:hAnsi="Arial" w:cs="Arial"/>
          <w:color w:val="auto"/>
          <w:sz w:val="20"/>
          <w:szCs w:val="20"/>
        </w:rPr>
        <w:t>) dias, cont</w:t>
      </w:r>
      <w:r w:rsidRPr="008B61F7">
        <w:rPr>
          <w:rFonts w:ascii="Arial" w:hAnsi="Arial" w:cs="Arial"/>
          <w:color w:val="000000"/>
          <w:sz w:val="20"/>
          <w:szCs w:val="20"/>
        </w:rPr>
        <w:t>ados a partir do recebimento da Nota de Empenho</w:t>
      </w:r>
      <w:r w:rsidR="00353FF0" w:rsidRPr="008B61F7">
        <w:rPr>
          <w:rFonts w:ascii="Arial" w:hAnsi="Arial" w:cs="Arial"/>
          <w:color w:val="000000"/>
          <w:sz w:val="20"/>
          <w:szCs w:val="20"/>
        </w:rPr>
        <w:t xml:space="preserve">. </w:t>
      </w:r>
    </w:p>
    <w:p w14:paraId="0C174BD1" w14:textId="1EE241F8" w:rsidR="00353FF0" w:rsidRPr="008B61F7" w:rsidRDefault="00353FF0" w:rsidP="00353FF0">
      <w:pPr>
        <w:pStyle w:val="Nvel2-Red"/>
        <w:numPr>
          <w:ilvl w:val="1"/>
          <w:numId w:val="3"/>
        </w:numPr>
        <w:ind w:left="993"/>
        <w:rPr>
          <w:i w:val="0"/>
          <w:iCs w:val="0"/>
          <w:color w:val="auto"/>
        </w:rPr>
      </w:pPr>
      <w:r w:rsidRPr="008B61F7">
        <w:rPr>
          <w:i w:val="0"/>
          <w:iCs w:val="0"/>
          <w:color w:val="auto"/>
        </w:rPr>
        <w:t xml:space="preserve">Caso não seja possível a entrega na data, a empresa deverá comunicar as razões respectivas com pelo menos </w:t>
      </w:r>
      <w:r w:rsidR="000F65BB" w:rsidRPr="008B61F7">
        <w:rPr>
          <w:i w:val="0"/>
          <w:iCs w:val="0"/>
          <w:color w:val="auto"/>
        </w:rPr>
        <w:t>5</w:t>
      </w:r>
      <w:r w:rsidR="00C576EE" w:rsidRPr="008B61F7">
        <w:rPr>
          <w:i w:val="0"/>
          <w:iCs w:val="0"/>
          <w:color w:val="auto"/>
        </w:rPr>
        <w:t xml:space="preserve"> </w:t>
      </w:r>
      <w:r w:rsidRPr="008B61F7">
        <w:rPr>
          <w:i w:val="0"/>
          <w:iCs w:val="0"/>
          <w:color w:val="auto"/>
        </w:rPr>
        <w:t>dias de antecedência para que qualquer pleito de prorrogação de prazo seja analisado, ressalvadas situações de caso fortuito e força maior.</w:t>
      </w:r>
    </w:p>
    <w:p w14:paraId="07D5D10D" w14:textId="060D7C40" w:rsidR="00353FF0" w:rsidRPr="008B61F7" w:rsidRDefault="00353FF0" w:rsidP="00353FF0">
      <w:pPr>
        <w:pStyle w:val="Nivel2"/>
        <w:numPr>
          <w:ilvl w:val="1"/>
          <w:numId w:val="3"/>
        </w:numPr>
        <w:ind w:left="993"/>
        <w:rPr>
          <w:rFonts w:ascii="Arial" w:hAnsi="Arial" w:cs="Arial"/>
          <w:sz w:val="20"/>
          <w:szCs w:val="20"/>
        </w:rPr>
      </w:pPr>
      <w:r w:rsidRPr="008B61F7">
        <w:rPr>
          <w:rFonts w:ascii="Arial" w:hAnsi="Arial" w:cs="Arial"/>
          <w:sz w:val="20"/>
          <w:szCs w:val="20"/>
        </w:rPr>
        <w:t xml:space="preserve">Os bens deverão ser entregues no </w:t>
      </w:r>
      <w:r w:rsidR="00340E73" w:rsidRPr="008B61F7">
        <w:rPr>
          <w:rFonts w:ascii="Arial" w:hAnsi="Arial" w:cs="Arial"/>
          <w:sz w:val="20"/>
          <w:szCs w:val="20"/>
        </w:rPr>
        <w:t xml:space="preserve">depósito/almoxarifado da Secretária de Educação, no </w:t>
      </w:r>
      <w:r w:rsidRPr="008B61F7">
        <w:rPr>
          <w:rFonts w:ascii="Arial" w:hAnsi="Arial" w:cs="Arial"/>
          <w:sz w:val="20"/>
          <w:szCs w:val="20"/>
        </w:rPr>
        <w:t>seguinte endereço</w:t>
      </w:r>
      <w:r w:rsidR="00C576EE" w:rsidRPr="008B61F7">
        <w:rPr>
          <w:rFonts w:ascii="Arial" w:hAnsi="Arial" w:cs="Arial"/>
          <w:sz w:val="20"/>
          <w:szCs w:val="20"/>
        </w:rPr>
        <w:t>:</w:t>
      </w:r>
      <w:r w:rsidR="00340E73" w:rsidRPr="008B61F7">
        <w:rPr>
          <w:rFonts w:ascii="Arial" w:hAnsi="Arial" w:cs="Arial"/>
          <w:color w:val="FF0000"/>
          <w:sz w:val="20"/>
          <w:szCs w:val="20"/>
        </w:rPr>
        <w:t xml:space="preserve"> </w:t>
      </w:r>
      <w:r w:rsidR="00340E73" w:rsidRPr="008B61F7">
        <w:rPr>
          <w:rFonts w:ascii="Arial" w:hAnsi="Arial" w:cs="Arial"/>
          <w:color w:val="auto"/>
          <w:sz w:val="20"/>
          <w:szCs w:val="20"/>
        </w:rPr>
        <w:t>Rua Coronel Antônio Marinho, n° 605, bairro Ayrton Maciel, Belo Jardim/PE</w:t>
      </w:r>
      <w:r w:rsidR="00C576EE" w:rsidRPr="008B61F7">
        <w:rPr>
          <w:rFonts w:ascii="Arial" w:hAnsi="Arial" w:cs="Arial"/>
          <w:color w:val="auto"/>
          <w:sz w:val="20"/>
          <w:szCs w:val="20"/>
        </w:rPr>
        <w:t xml:space="preserve">, em </w:t>
      </w:r>
      <w:r w:rsidR="00C576EE" w:rsidRPr="008B61F7">
        <w:rPr>
          <w:rFonts w:ascii="Arial" w:hAnsi="Arial" w:cs="Arial"/>
          <w:color w:val="000000"/>
          <w:sz w:val="20"/>
          <w:szCs w:val="20"/>
        </w:rPr>
        <w:t xml:space="preserve">dias com expediente, de segunda-feira a </w:t>
      </w:r>
      <w:r w:rsidR="00340E73" w:rsidRPr="008B61F7">
        <w:rPr>
          <w:rFonts w:ascii="Arial" w:hAnsi="Arial" w:cs="Arial"/>
          <w:color w:val="000000"/>
          <w:sz w:val="20"/>
          <w:szCs w:val="20"/>
        </w:rPr>
        <w:t xml:space="preserve">quinta-feira das 7:30 às 12:00 horas e das 14:00 às 16:00 horas e na </w:t>
      </w:r>
      <w:r w:rsidR="00C576EE" w:rsidRPr="008B61F7">
        <w:rPr>
          <w:rFonts w:ascii="Arial" w:hAnsi="Arial" w:cs="Arial"/>
          <w:color w:val="000000"/>
          <w:sz w:val="20"/>
          <w:szCs w:val="20"/>
        </w:rPr>
        <w:t>sexta-feira, das 07:30 horas às 13:</w:t>
      </w:r>
      <w:r w:rsidR="00340E73" w:rsidRPr="008B61F7">
        <w:rPr>
          <w:rFonts w:ascii="Arial" w:hAnsi="Arial" w:cs="Arial"/>
          <w:color w:val="000000"/>
          <w:sz w:val="20"/>
          <w:szCs w:val="20"/>
        </w:rPr>
        <w:t>00</w:t>
      </w:r>
      <w:r w:rsidR="00C576EE" w:rsidRPr="008B61F7">
        <w:rPr>
          <w:rFonts w:ascii="Arial" w:hAnsi="Arial" w:cs="Arial"/>
          <w:color w:val="000000"/>
          <w:sz w:val="20"/>
          <w:szCs w:val="20"/>
        </w:rPr>
        <w:t xml:space="preserve"> horas</w:t>
      </w:r>
      <w:r w:rsidR="00340E73" w:rsidRPr="008B61F7">
        <w:rPr>
          <w:rFonts w:ascii="Arial" w:eastAsia="Arial" w:hAnsi="Arial" w:cs="Arial"/>
          <w:color w:val="auto"/>
          <w:sz w:val="20"/>
          <w:szCs w:val="20"/>
        </w:rPr>
        <w:t>.</w:t>
      </w:r>
    </w:p>
    <w:p w14:paraId="6A180837" w14:textId="77777777" w:rsidR="00C576EE" w:rsidRPr="008B61F7" w:rsidRDefault="00C576EE" w:rsidP="008C3C34">
      <w:pPr>
        <w:pStyle w:val="Nvel1-SemNumPreto"/>
        <w:rPr>
          <w:strike w:val="0"/>
        </w:rPr>
      </w:pPr>
      <w:r w:rsidRPr="008B61F7">
        <w:rPr>
          <w:strike w:val="0"/>
          <w:color w:val="auto"/>
        </w:rPr>
        <w:t>Garantia, manutenção e assistência técnica</w:t>
      </w:r>
    </w:p>
    <w:p w14:paraId="5154A52E" w14:textId="5801F18A" w:rsidR="00C576EE" w:rsidRPr="008B61F7" w:rsidRDefault="007C3C65" w:rsidP="00C576EE">
      <w:pPr>
        <w:pStyle w:val="Nvel2-Red"/>
        <w:numPr>
          <w:ilvl w:val="1"/>
          <w:numId w:val="3"/>
        </w:numPr>
        <w:ind w:left="993"/>
        <w:rPr>
          <w:color w:val="auto"/>
        </w:rPr>
      </w:pPr>
      <w:r w:rsidRPr="008B61F7">
        <w:rPr>
          <w:color w:val="auto"/>
        </w:rPr>
        <w:t xml:space="preserve"> </w:t>
      </w:r>
      <w:r w:rsidR="00C576EE" w:rsidRPr="008B61F7">
        <w:rPr>
          <w:color w:val="auto"/>
        </w:rPr>
        <w:t>O prazo de garantia contratual dos bens, complementar à garantia legal, é de, no mínimo,</w:t>
      </w:r>
      <w:r w:rsidR="002A6D89" w:rsidRPr="008B61F7">
        <w:rPr>
          <w:color w:val="auto"/>
        </w:rPr>
        <w:t xml:space="preserve"> 12</w:t>
      </w:r>
      <w:r w:rsidR="00C576EE" w:rsidRPr="008B61F7">
        <w:rPr>
          <w:color w:val="auto"/>
        </w:rPr>
        <w:t xml:space="preserve"> meses, ou pelo prazo fornecido pelo fabricante, se superior, contado a partir do primeiro dia útil subsequente à data do recebimento definitivo do objeto. </w:t>
      </w:r>
    </w:p>
    <w:p w14:paraId="3751AC67" w14:textId="77777777" w:rsidR="00C576EE" w:rsidRPr="008B61F7" w:rsidRDefault="00C576EE" w:rsidP="00C576EE">
      <w:pPr>
        <w:pStyle w:val="Nvel2-Red"/>
        <w:numPr>
          <w:ilvl w:val="1"/>
          <w:numId w:val="3"/>
        </w:numPr>
        <w:ind w:left="993"/>
        <w:rPr>
          <w:color w:val="auto"/>
        </w:rPr>
      </w:pPr>
      <w:r w:rsidRPr="008B61F7">
        <w:rPr>
          <w:color w:val="auto"/>
        </w:rPr>
        <w:t xml:space="preserve">A garantia será prestada com vistas a manter os equipamentos fornecidos em perfeitas condições de uso, sem qualquer ônus ou custo adicional para o Contratante. </w:t>
      </w:r>
    </w:p>
    <w:p w14:paraId="534FCB53" w14:textId="77777777" w:rsidR="00C576EE" w:rsidRPr="008B61F7" w:rsidRDefault="00C576EE" w:rsidP="00C576EE">
      <w:pPr>
        <w:pStyle w:val="Nvel2-Red"/>
        <w:numPr>
          <w:ilvl w:val="1"/>
          <w:numId w:val="3"/>
        </w:numPr>
        <w:ind w:left="993"/>
        <w:rPr>
          <w:color w:val="auto"/>
        </w:rPr>
      </w:pPr>
      <w:r w:rsidRPr="008B61F7">
        <w:rPr>
          <w:color w:val="auto"/>
        </w:rPr>
        <w:t xml:space="preserve">A garantia abrange a realização da manutenção corretiva dos bens pelo próprio Contratado, ou, se for o caso, por meio de assistência técnica autorizada, de acordo com as normas técnicas específicas. </w:t>
      </w:r>
    </w:p>
    <w:p w14:paraId="37381C2D" w14:textId="77777777" w:rsidR="00C576EE" w:rsidRPr="008B61F7" w:rsidRDefault="00C576EE" w:rsidP="00C576EE">
      <w:pPr>
        <w:pStyle w:val="Nvel2-Red"/>
        <w:numPr>
          <w:ilvl w:val="1"/>
          <w:numId w:val="3"/>
        </w:numPr>
        <w:ind w:left="993"/>
        <w:rPr>
          <w:color w:val="auto"/>
        </w:rPr>
      </w:pPr>
      <w:r w:rsidRPr="008B61F7">
        <w:rPr>
          <w:color w:val="auto"/>
        </w:rPr>
        <w:t xml:space="preserve">Entende-se por manutenção corretiva aquela destinada a corrigir os defeitos apresentados pelos bens, compreendendo a substituição de peças, a realização de ajustes, reparos e correções necessárias. </w:t>
      </w:r>
    </w:p>
    <w:p w14:paraId="7E9DA8D6" w14:textId="77777777" w:rsidR="00C576EE" w:rsidRPr="008B61F7" w:rsidRDefault="00C576EE" w:rsidP="00C576EE">
      <w:pPr>
        <w:pStyle w:val="Nvel2-Red"/>
        <w:numPr>
          <w:ilvl w:val="1"/>
          <w:numId w:val="3"/>
        </w:numPr>
        <w:ind w:left="993"/>
        <w:rPr>
          <w:color w:val="auto"/>
        </w:rPr>
      </w:pPr>
      <w:r w:rsidRPr="008B61F7">
        <w:rPr>
          <w:color w:val="auto"/>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01630651" w14:textId="0DCF9AF9" w:rsidR="00C576EE" w:rsidRPr="008B61F7" w:rsidRDefault="00C576EE" w:rsidP="00C576EE">
      <w:pPr>
        <w:pStyle w:val="Nvel2-Red"/>
        <w:numPr>
          <w:ilvl w:val="1"/>
          <w:numId w:val="3"/>
        </w:numPr>
        <w:ind w:left="993"/>
        <w:rPr>
          <w:color w:val="auto"/>
        </w:rPr>
      </w:pPr>
      <w:r w:rsidRPr="008B61F7">
        <w:rPr>
          <w:color w:val="auto"/>
        </w:rPr>
        <w:t xml:space="preserve">Uma vez notificado, o Contratado realizará a reparação ou substituição dos bens que apresentarem vício ou defeito no prazo de até </w:t>
      </w:r>
      <w:r w:rsidR="00E80FA6" w:rsidRPr="008B61F7">
        <w:rPr>
          <w:color w:val="auto"/>
        </w:rPr>
        <w:t xml:space="preserve">5 </w:t>
      </w:r>
      <w:r w:rsidRPr="008B61F7">
        <w:rPr>
          <w:color w:val="auto"/>
        </w:rPr>
        <w:t xml:space="preserve">dias úteis, contados a partir da data de retirada do equipamento das dependências da Administração pelo Contratado ou pela assistência técnica autorizada. </w:t>
      </w:r>
    </w:p>
    <w:p w14:paraId="4EF60C8B" w14:textId="77777777" w:rsidR="00C576EE" w:rsidRPr="008B61F7" w:rsidRDefault="00C576EE" w:rsidP="00C576EE">
      <w:pPr>
        <w:pStyle w:val="Nvel2-Red"/>
        <w:numPr>
          <w:ilvl w:val="1"/>
          <w:numId w:val="3"/>
        </w:numPr>
        <w:ind w:left="993"/>
        <w:rPr>
          <w:color w:val="auto"/>
        </w:rPr>
      </w:pPr>
      <w:r w:rsidRPr="008B61F7">
        <w:rPr>
          <w:color w:val="auto"/>
        </w:rPr>
        <w:t xml:space="preserve">O prazo indicado no subitem anterior, durante seu transcurso, poderá ser prorrogado uma única vez, por igual período, mediante solicitação escrita e justificada do Contratado, aceita pelo Contratante. </w:t>
      </w:r>
    </w:p>
    <w:p w14:paraId="504C1666" w14:textId="77777777" w:rsidR="00C576EE" w:rsidRPr="008B61F7" w:rsidRDefault="00C576EE" w:rsidP="00C576EE">
      <w:pPr>
        <w:pStyle w:val="Nvel2-Red"/>
        <w:numPr>
          <w:ilvl w:val="1"/>
          <w:numId w:val="3"/>
        </w:numPr>
        <w:ind w:left="993"/>
        <w:rPr>
          <w:color w:val="auto"/>
        </w:rPr>
      </w:pPr>
      <w:r w:rsidRPr="008B61F7">
        <w:rPr>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12042D8F" w14:textId="77777777" w:rsidR="00C576EE" w:rsidRPr="008B61F7" w:rsidRDefault="00C576EE" w:rsidP="00C576EE">
      <w:pPr>
        <w:pStyle w:val="Nvel2-Red"/>
        <w:numPr>
          <w:ilvl w:val="1"/>
          <w:numId w:val="3"/>
        </w:numPr>
        <w:ind w:left="993"/>
        <w:rPr>
          <w:color w:val="auto"/>
        </w:rPr>
      </w:pPr>
      <w:r w:rsidRPr="008B61F7">
        <w:rPr>
          <w:color w:val="auto"/>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45548D02" w14:textId="77777777" w:rsidR="00C576EE" w:rsidRPr="008B61F7" w:rsidRDefault="00C576EE" w:rsidP="00C576EE">
      <w:pPr>
        <w:pStyle w:val="Nvel2-Red"/>
        <w:numPr>
          <w:ilvl w:val="1"/>
          <w:numId w:val="3"/>
        </w:numPr>
        <w:ind w:left="993"/>
        <w:rPr>
          <w:color w:val="auto"/>
        </w:rPr>
      </w:pPr>
      <w:r w:rsidRPr="008B61F7">
        <w:rPr>
          <w:color w:val="auto"/>
        </w:rPr>
        <w:t xml:space="preserve">O custo referente ao transporte dos equipamentos cobertos pela garantia será de responsabilidade do Contratado. </w:t>
      </w:r>
    </w:p>
    <w:p w14:paraId="434FCEDE" w14:textId="6673CCF3" w:rsidR="00097D6D" w:rsidRDefault="00C576EE" w:rsidP="00C576EE">
      <w:pPr>
        <w:pStyle w:val="PargrafodaLista"/>
        <w:numPr>
          <w:ilvl w:val="1"/>
          <w:numId w:val="3"/>
        </w:numPr>
        <w:spacing w:before="119" w:after="0" w:line="240" w:lineRule="auto"/>
        <w:ind w:left="993" w:right="-30"/>
        <w:jc w:val="both"/>
        <w:rPr>
          <w:rFonts w:ascii="Arial" w:eastAsia="Arial" w:hAnsi="Arial" w:cs="Arial"/>
          <w:b/>
          <w:bCs/>
          <w:i/>
          <w:iCs/>
          <w:color w:val="auto"/>
          <w:sz w:val="20"/>
          <w:szCs w:val="20"/>
        </w:rPr>
      </w:pPr>
      <w:r w:rsidRPr="008B61F7">
        <w:rPr>
          <w:rFonts w:ascii="Arial" w:hAnsi="Arial" w:cs="Arial"/>
          <w:i/>
          <w:iCs/>
          <w:color w:val="auto"/>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00A85F69" w:rsidRPr="008B61F7">
        <w:rPr>
          <w:rFonts w:ascii="Arial" w:eastAsia="Arial" w:hAnsi="Arial" w:cs="Arial"/>
          <w:b/>
          <w:bCs/>
          <w:i/>
          <w:iCs/>
          <w:color w:val="auto"/>
          <w:sz w:val="20"/>
          <w:szCs w:val="20"/>
        </w:rPr>
        <w:t xml:space="preserve">. </w:t>
      </w:r>
      <w:r w:rsidR="00097D6D" w:rsidRPr="008B61F7">
        <w:rPr>
          <w:rFonts w:ascii="Arial" w:eastAsia="Arial" w:hAnsi="Arial" w:cs="Arial"/>
          <w:b/>
          <w:bCs/>
          <w:i/>
          <w:iCs/>
          <w:color w:val="auto"/>
          <w:sz w:val="20"/>
          <w:szCs w:val="20"/>
        </w:rPr>
        <w:t xml:space="preserve"> </w:t>
      </w:r>
    </w:p>
    <w:p w14:paraId="038A61FE" w14:textId="36BCBBB2" w:rsidR="00611384" w:rsidRDefault="00611384" w:rsidP="00611384">
      <w:pPr>
        <w:pStyle w:val="PargrafodaLista"/>
        <w:spacing w:before="119" w:after="0" w:line="240" w:lineRule="auto"/>
        <w:ind w:left="993" w:right="-30"/>
        <w:jc w:val="both"/>
        <w:rPr>
          <w:rFonts w:ascii="Arial" w:eastAsia="Arial" w:hAnsi="Arial" w:cs="Arial"/>
          <w:b/>
          <w:bCs/>
          <w:i/>
          <w:iCs/>
          <w:color w:val="auto"/>
          <w:sz w:val="20"/>
          <w:szCs w:val="20"/>
        </w:rPr>
      </w:pPr>
    </w:p>
    <w:p w14:paraId="0179688B" w14:textId="29AC5DE9" w:rsidR="00611384" w:rsidRDefault="00611384" w:rsidP="00611384">
      <w:pPr>
        <w:pStyle w:val="PargrafodaLista"/>
        <w:spacing w:before="119" w:after="0" w:line="240" w:lineRule="auto"/>
        <w:ind w:left="993" w:right="-30"/>
        <w:jc w:val="both"/>
        <w:rPr>
          <w:rFonts w:ascii="Arial" w:eastAsia="Arial" w:hAnsi="Arial" w:cs="Arial"/>
          <w:b/>
          <w:bCs/>
          <w:i/>
          <w:iCs/>
          <w:color w:val="auto"/>
          <w:sz w:val="20"/>
          <w:szCs w:val="20"/>
        </w:rPr>
      </w:pPr>
    </w:p>
    <w:p w14:paraId="549B7D13" w14:textId="6C1A278A" w:rsidR="00611384" w:rsidRDefault="00611384" w:rsidP="00611384">
      <w:pPr>
        <w:pStyle w:val="PargrafodaLista"/>
        <w:spacing w:before="119" w:after="0" w:line="240" w:lineRule="auto"/>
        <w:ind w:left="993" w:right="-30"/>
        <w:jc w:val="both"/>
        <w:rPr>
          <w:rFonts w:ascii="Arial" w:eastAsia="Arial" w:hAnsi="Arial" w:cs="Arial"/>
          <w:b/>
          <w:bCs/>
          <w:i/>
          <w:iCs/>
          <w:color w:val="auto"/>
          <w:sz w:val="20"/>
          <w:szCs w:val="20"/>
        </w:rPr>
      </w:pPr>
    </w:p>
    <w:p w14:paraId="426BD55D" w14:textId="77777777" w:rsidR="00611384" w:rsidRPr="008B61F7" w:rsidRDefault="00611384" w:rsidP="00611384">
      <w:pPr>
        <w:pStyle w:val="PargrafodaLista"/>
        <w:spacing w:before="119" w:after="0" w:line="240" w:lineRule="auto"/>
        <w:ind w:left="993" w:right="-30"/>
        <w:jc w:val="both"/>
        <w:rPr>
          <w:rFonts w:ascii="Arial" w:eastAsia="Arial" w:hAnsi="Arial" w:cs="Arial"/>
          <w:b/>
          <w:bCs/>
          <w:i/>
          <w:iCs/>
          <w:color w:val="auto"/>
          <w:sz w:val="20"/>
          <w:szCs w:val="20"/>
        </w:rPr>
      </w:pPr>
    </w:p>
    <w:p w14:paraId="1E91B31C" w14:textId="61F20DF7" w:rsidR="00DF2CD2" w:rsidRPr="008B61F7"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sz w:val="20"/>
          <w:szCs w:val="20"/>
        </w:rPr>
      </w:pPr>
      <w:r w:rsidRPr="008B61F7">
        <w:rPr>
          <w:rFonts w:ascii="Arial" w:hAnsi="Arial" w:cs="Arial"/>
          <w:b/>
          <w:bCs/>
          <w:sz w:val="20"/>
          <w:szCs w:val="20"/>
        </w:rPr>
        <w:lastRenderedPageBreak/>
        <w:t>MODELO DE GESTÃO DO CONTRATO</w:t>
      </w:r>
    </w:p>
    <w:p w14:paraId="09E0E146" w14:textId="3EA6C879"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órgão ou entidade poderá convocar representante da empresa para adoção de providências que devam ser cumpridas de imediato.</w:t>
      </w:r>
    </w:p>
    <w:p w14:paraId="4FBFB963"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 xml:space="preserve"> Após a assinatura do contrato ou instrumento equivalente</w:t>
      </w:r>
      <w:r w:rsidRPr="008B61F7">
        <w:rPr>
          <w:rFonts w:ascii="Arial" w:hAnsi="Arial" w:cs="Arial"/>
          <w:strike/>
          <w:sz w:val="20"/>
          <w:szCs w:val="20"/>
        </w:rPr>
        <w:t>,</w:t>
      </w:r>
      <w:r w:rsidRPr="008B61F7">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8B61F7" w:rsidRDefault="00C576EE" w:rsidP="008C3C34">
      <w:pPr>
        <w:pStyle w:val="Nivel2"/>
        <w:numPr>
          <w:ilvl w:val="0"/>
          <w:numId w:val="0"/>
        </w:numPr>
        <w:rPr>
          <w:rFonts w:ascii="Arial" w:hAnsi="Arial" w:cs="Arial"/>
          <w:b/>
          <w:bCs/>
          <w:color w:val="FF0000"/>
          <w:sz w:val="20"/>
          <w:szCs w:val="20"/>
        </w:rPr>
      </w:pPr>
      <w:r w:rsidRPr="008B61F7">
        <w:rPr>
          <w:rFonts w:ascii="Arial" w:hAnsi="Arial" w:cs="Arial"/>
          <w:b/>
          <w:bCs/>
          <w:color w:val="auto"/>
          <w:sz w:val="20"/>
          <w:szCs w:val="20"/>
        </w:rPr>
        <w:t>Fiscalização</w:t>
      </w:r>
      <w:r w:rsidR="002C648A" w:rsidRPr="008B61F7">
        <w:rPr>
          <w:rFonts w:ascii="Arial" w:hAnsi="Arial" w:cs="Arial"/>
          <w:b/>
          <w:bCs/>
          <w:color w:val="auto"/>
          <w:sz w:val="20"/>
          <w:szCs w:val="20"/>
        </w:rPr>
        <w:t xml:space="preserve"> </w:t>
      </w:r>
    </w:p>
    <w:p w14:paraId="43E95B20"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A execução do contrato deverá ser acompanhada e fiscalizada pelo(s) fiscal(</w:t>
      </w:r>
      <w:proofErr w:type="spellStart"/>
      <w:r w:rsidRPr="008B61F7">
        <w:rPr>
          <w:rFonts w:ascii="Arial" w:hAnsi="Arial" w:cs="Arial"/>
          <w:sz w:val="20"/>
          <w:szCs w:val="20"/>
        </w:rPr>
        <w:t>is</w:t>
      </w:r>
      <w:proofErr w:type="spellEnd"/>
      <w:r w:rsidRPr="008B61F7">
        <w:rPr>
          <w:rFonts w:ascii="Arial" w:hAnsi="Arial" w:cs="Arial"/>
          <w:sz w:val="20"/>
          <w:szCs w:val="20"/>
        </w:rPr>
        <w:t>) do contrato, ou pelos respectivos substitutos (</w:t>
      </w:r>
      <w:hyperlink r:id="rId11" w:anchor="art117">
        <w:r w:rsidRPr="008B61F7">
          <w:rPr>
            <w:rStyle w:val="Hyperlink"/>
            <w:rFonts w:ascii="Arial" w:hAnsi="Arial" w:cs="Arial"/>
            <w:color w:val="auto"/>
            <w:sz w:val="20"/>
            <w:szCs w:val="20"/>
          </w:rPr>
          <w:t>Lei nº 14.133, de 2021, art. 117, caput</w:t>
        </w:r>
      </w:hyperlink>
      <w:r w:rsidRPr="008B61F7">
        <w:rPr>
          <w:rFonts w:ascii="Arial" w:hAnsi="Arial" w:cs="Arial"/>
          <w:color w:val="auto"/>
          <w:sz w:val="20"/>
          <w:szCs w:val="20"/>
        </w:rPr>
        <w:t>).</w:t>
      </w:r>
    </w:p>
    <w:p w14:paraId="6A59A5A0" w14:textId="3D7863ED" w:rsidR="00C576EE" w:rsidRPr="008B61F7" w:rsidRDefault="00C576EE" w:rsidP="008C3C34">
      <w:pPr>
        <w:pStyle w:val="Nvel1-SemNumPreto"/>
        <w:rPr>
          <w:strike w:val="0"/>
          <w:color w:val="auto"/>
        </w:rPr>
      </w:pPr>
      <w:r w:rsidRPr="008B61F7">
        <w:rPr>
          <w:strike w:val="0"/>
          <w:color w:val="auto"/>
        </w:rPr>
        <w:t>Fiscalização Técnica</w:t>
      </w:r>
    </w:p>
    <w:p w14:paraId="0C33E483" w14:textId="07232886"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fiscal técnico do contrato acompanhará a execução do contrato, para que sejam cumpridas todas as condições estabelecidas no contrato, de modo a assegurar os melhores resultados para a Administração. (</w:t>
      </w:r>
      <w:r w:rsidR="00FB6498" w:rsidRPr="008B61F7">
        <w:rPr>
          <w:rFonts w:ascii="Arial" w:hAnsi="Arial" w:cs="Arial"/>
          <w:sz w:val="20"/>
          <w:szCs w:val="20"/>
        </w:rPr>
        <w:t>Decreto Municipal nº 5, de 2023</w:t>
      </w:r>
      <w:r w:rsidRPr="008B61F7">
        <w:rPr>
          <w:rFonts w:ascii="Arial" w:hAnsi="Arial" w:cs="Arial"/>
          <w:sz w:val="20"/>
          <w:szCs w:val="20"/>
        </w:rPr>
        <w:t>, art. 22, VI);</w:t>
      </w:r>
    </w:p>
    <w:p w14:paraId="3DD232F5" w14:textId="07317705"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sz w:val="20"/>
          <w:szCs w:val="20"/>
        </w:rPr>
        <w:t xml:space="preserve">O fiscal técnico do contrato anotará no histórico de gerenciamento do contrato todas as ocorrências relacionadas à execução do contrato, com a descrição do que for necessário para a regularização das faltas ou dos defeitos observados. </w:t>
      </w:r>
      <w:r w:rsidRPr="008B61F7">
        <w:rPr>
          <w:rFonts w:ascii="Arial" w:hAnsi="Arial"/>
          <w:color w:val="auto"/>
          <w:sz w:val="20"/>
          <w:szCs w:val="20"/>
        </w:rPr>
        <w:t>(</w:t>
      </w:r>
      <w:hyperlink r:id="rId12" w:anchor="art117§1">
        <w:r w:rsidRPr="008B61F7">
          <w:rPr>
            <w:rStyle w:val="Hyperlink"/>
            <w:rFonts w:ascii="Arial" w:hAnsi="Arial"/>
            <w:color w:val="auto"/>
            <w:sz w:val="20"/>
            <w:szCs w:val="20"/>
          </w:rPr>
          <w:t>Lei nº 14.133, de 2021, art. 117, §1º</w:t>
        </w:r>
      </w:hyperlink>
      <w:r w:rsidRPr="008B61F7">
        <w:rPr>
          <w:rFonts w:ascii="Arial" w:hAnsi="Arial"/>
          <w:color w:val="auto"/>
          <w:sz w:val="20"/>
          <w:szCs w:val="20"/>
        </w:rPr>
        <w:t xml:space="preserve">, e </w:t>
      </w:r>
      <w:hyperlink r:id="rId13">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II);</w:t>
        </w:r>
      </w:hyperlink>
    </w:p>
    <w:p w14:paraId="43F9B1C7" w14:textId="5B2005F1"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III</w:t>
        </w:r>
      </w:hyperlink>
      <w:r w:rsidRPr="008B61F7">
        <w:rPr>
          <w:rFonts w:ascii="Arial" w:hAnsi="Arial"/>
          <w:color w:val="auto"/>
          <w:sz w:val="20"/>
          <w:szCs w:val="20"/>
        </w:rPr>
        <w:t xml:space="preserve">); </w:t>
      </w:r>
    </w:p>
    <w:p w14:paraId="5D25F1CA" w14:textId="05307F6E"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IV</w:t>
        </w:r>
      </w:hyperlink>
      <w:r w:rsidRPr="008B61F7">
        <w:rPr>
          <w:rFonts w:ascii="Arial" w:hAnsi="Arial"/>
          <w:color w:val="auto"/>
          <w:sz w:val="20"/>
          <w:szCs w:val="20"/>
        </w:rPr>
        <w:t>).</w:t>
      </w:r>
    </w:p>
    <w:p w14:paraId="13B9ABB3" w14:textId="56EC1AA2"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6">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V</w:t>
        </w:r>
      </w:hyperlink>
      <w:r w:rsidRPr="008B61F7">
        <w:rPr>
          <w:rFonts w:ascii="Arial" w:hAnsi="Arial"/>
          <w:color w:val="auto"/>
          <w:sz w:val="20"/>
          <w:szCs w:val="20"/>
        </w:rPr>
        <w:t>).</w:t>
      </w:r>
    </w:p>
    <w:p w14:paraId="54FCB948" w14:textId="54C404E8"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8B61F7">
          <w:rPr>
            <w:rStyle w:val="Hyperlink"/>
            <w:rFonts w:ascii="Arial" w:hAnsi="Arial"/>
            <w:color w:val="auto"/>
            <w:sz w:val="20"/>
            <w:szCs w:val="20"/>
          </w:rPr>
          <w:t>(</w:t>
        </w:r>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VII</w:t>
        </w:r>
      </w:hyperlink>
      <w:r w:rsidRPr="008B61F7">
        <w:rPr>
          <w:rFonts w:ascii="Arial" w:hAnsi="Arial"/>
          <w:color w:val="auto"/>
          <w:sz w:val="20"/>
          <w:szCs w:val="20"/>
        </w:rPr>
        <w:t>).</w:t>
      </w:r>
    </w:p>
    <w:p w14:paraId="7E5CF564" w14:textId="77777777" w:rsidR="00C576EE" w:rsidRPr="008B61F7" w:rsidRDefault="00C576EE" w:rsidP="008C3C34">
      <w:pPr>
        <w:pStyle w:val="Nvel1-SemNumPreto"/>
        <w:rPr>
          <w:strike w:val="0"/>
          <w:color w:val="auto"/>
        </w:rPr>
      </w:pPr>
      <w:r w:rsidRPr="008B61F7">
        <w:rPr>
          <w:strike w:val="0"/>
          <w:color w:val="auto"/>
        </w:rPr>
        <w:t>Fiscalização Administrativa</w:t>
      </w:r>
    </w:p>
    <w:p w14:paraId="4F3EEF4B" w14:textId="51E5D04E"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8B61F7">
        <w:rPr>
          <w:rFonts w:ascii="Arial" w:hAnsi="Arial" w:cs="Arial"/>
          <w:sz w:val="20"/>
          <w:szCs w:val="20"/>
        </w:rPr>
        <w:t>Decreto Municipal nº 5, de 2023</w:t>
      </w:r>
      <w:r w:rsidRPr="008B61F7">
        <w:rPr>
          <w:rFonts w:ascii="Arial" w:hAnsi="Arial" w:cs="Arial"/>
          <w:sz w:val="20"/>
          <w:szCs w:val="20"/>
        </w:rPr>
        <w:t>).</w:t>
      </w:r>
    </w:p>
    <w:p w14:paraId="3C6EF4BA" w14:textId="42EF5A30" w:rsidR="00C576EE" w:rsidRPr="008B61F7" w:rsidRDefault="00C576EE" w:rsidP="00C576EE">
      <w:pPr>
        <w:pStyle w:val="Nivel3"/>
        <w:numPr>
          <w:ilvl w:val="2"/>
          <w:numId w:val="3"/>
        </w:numPr>
        <w:tabs>
          <w:tab w:val="clear" w:pos="2160"/>
        </w:tabs>
        <w:ind w:left="993"/>
        <w:rPr>
          <w:rFonts w:ascii="Arial" w:hAnsi="Arial"/>
          <w:sz w:val="20"/>
          <w:szCs w:val="20"/>
        </w:rPr>
      </w:pPr>
      <w:r w:rsidRPr="008B61F7">
        <w:rPr>
          <w:rFonts w:ascii="Arial" w:hAnsi="Arial"/>
          <w:sz w:val="20"/>
          <w:szCs w:val="20"/>
        </w:rPr>
        <w:t xml:space="preserve">Caso ocorra descumprimento das obrigações contratuais, o fiscal administrativo do contrato atuará tempestivamente na solução do problema, reportando ao gestor do contrato para que tome as </w:t>
      </w:r>
      <w:r w:rsidRPr="008B61F7">
        <w:rPr>
          <w:rFonts w:ascii="Arial" w:hAnsi="Arial"/>
          <w:sz w:val="20"/>
          <w:szCs w:val="20"/>
        </w:rPr>
        <w:lastRenderedPageBreak/>
        <w:t>providências cabíveis, quando ultrapassar a sua competência; (</w:t>
      </w:r>
      <w:r w:rsidR="00FB6498" w:rsidRPr="008B61F7">
        <w:rPr>
          <w:rFonts w:ascii="Arial" w:hAnsi="Arial"/>
          <w:sz w:val="20"/>
          <w:szCs w:val="20"/>
        </w:rPr>
        <w:t>Decreto Municipal nº 5, de 2023</w:t>
      </w:r>
      <w:r w:rsidRPr="008B61F7">
        <w:rPr>
          <w:rFonts w:ascii="Arial" w:hAnsi="Arial"/>
          <w:sz w:val="20"/>
          <w:szCs w:val="20"/>
        </w:rPr>
        <w:t>, art. 23, IV).</w:t>
      </w:r>
    </w:p>
    <w:p w14:paraId="785A0DFA" w14:textId="77777777" w:rsidR="00C576EE" w:rsidRPr="008B61F7" w:rsidRDefault="00C576EE" w:rsidP="008C3C34">
      <w:pPr>
        <w:pStyle w:val="Nvel1-SemNumPreto"/>
        <w:rPr>
          <w:i/>
          <w:iCs/>
          <w:strike w:val="0"/>
          <w:color w:val="auto"/>
        </w:rPr>
      </w:pPr>
      <w:r w:rsidRPr="008B61F7">
        <w:rPr>
          <w:strike w:val="0"/>
          <w:color w:val="auto"/>
        </w:rPr>
        <w:t>Gestor do Contrato</w:t>
      </w:r>
    </w:p>
    <w:p w14:paraId="31D72097" w14:textId="10A78700"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8B61F7">
        <w:rPr>
          <w:rFonts w:ascii="Arial" w:hAnsi="Arial" w:cs="Arial"/>
          <w:sz w:val="20"/>
          <w:szCs w:val="20"/>
        </w:rPr>
        <w:t>Decreto Municipal nº 5, de 2023</w:t>
      </w:r>
      <w:r w:rsidRPr="008B61F7">
        <w:rPr>
          <w:rFonts w:ascii="Arial" w:hAnsi="Arial" w:cs="Arial"/>
          <w:sz w:val="20"/>
          <w:szCs w:val="20"/>
        </w:rPr>
        <w:t>, art. 21, IV).</w:t>
      </w:r>
    </w:p>
    <w:p w14:paraId="250A0292" w14:textId="4E902853"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8B61F7">
        <w:rPr>
          <w:rFonts w:ascii="Arial" w:hAnsi="Arial" w:cs="Arial"/>
          <w:sz w:val="20"/>
          <w:szCs w:val="20"/>
        </w:rPr>
        <w:t>Decreto Municipal nº 5, de 2023</w:t>
      </w:r>
      <w:r w:rsidRPr="008B61F7">
        <w:rPr>
          <w:rFonts w:ascii="Arial" w:hAnsi="Arial" w:cs="Arial"/>
          <w:sz w:val="20"/>
          <w:szCs w:val="20"/>
        </w:rPr>
        <w:t xml:space="preserve">, art. 21, II). </w:t>
      </w:r>
    </w:p>
    <w:p w14:paraId="0C1159FB" w14:textId="2AD5991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8B61F7">
        <w:rPr>
          <w:rFonts w:ascii="Arial" w:hAnsi="Arial" w:cs="Arial"/>
          <w:sz w:val="20"/>
          <w:szCs w:val="20"/>
        </w:rPr>
        <w:t>Decreto Municipal nº 5, de 2023</w:t>
      </w:r>
      <w:r w:rsidRPr="008B61F7">
        <w:rPr>
          <w:rFonts w:ascii="Arial" w:hAnsi="Arial" w:cs="Arial"/>
          <w:sz w:val="20"/>
          <w:szCs w:val="20"/>
        </w:rPr>
        <w:t xml:space="preserve">, art. 21, III). </w:t>
      </w:r>
    </w:p>
    <w:p w14:paraId="10B5BBD7" w14:textId="54FDB7D4"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8B61F7">
        <w:rPr>
          <w:rFonts w:ascii="Arial" w:hAnsi="Arial" w:cs="Arial"/>
          <w:sz w:val="20"/>
          <w:szCs w:val="20"/>
        </w:rPr>
        <w:t>Decreto Municipal nº 5, de 2023</w:t>
      </w:r>
      <w:r w:rsidRPr="008B61F7">
        <w:rPr>
          <w:rFonts w:ascii="Arial" w:hAnsi="Arial" w:cs="Arial"/>
          <w:sz w:val="20"/>
          <w:szCs w:val="20"/>
        </w:rPr>
        <w:t xml:space="preserve">, art. 21, VIII). </w:t>
      </w:r>
    </w:p>
    <w:p w14:paraId="26F3EFCA" w14:textId="2ED61058"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8B61F7">
        <w:rPr>
          <w:rFonts w:ascii="Arial" w:hAnsi="Arial" w:cs="Arial"/>
          <w:sz w:val="20"/>
          <w:szCs w:val="20"/>
        </w:rPr>
        <w:t>Decreto Municipal nº 5, de 2023</w:t>
      </w:r>
      <w:r w:rsidRPr="008B61F7">
        <w:rPr>
          <w:rFonts w:ascii="Arial" w:hAnsi="Arial" w:cs="Arial"/>
          <w:sz w:val="20"/>
          <w:szCs w:val="20"/>
        </w:rPr>
        <w:t xml:space="preserve">, art. 21, X). </w:t>
      </w:r>
    </w:p>
    <w:p w14:paraId="7742D333" w14:textId="0D9AF140"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8B61F7">
        <w:rPr>
          <w:rFonts w:ascii="Arial" w:hAnsi="Arial" w:cs="Arial"/>
          <w:sz w:val="20"/>
          <w:szCs w:val="20"/>
        </w:rPr>
        <w:t>Decreto Municipal nº 5, de 2023</w:t>
      </w:r>
      <w:r w:rsidRPr="008B61F7">
        <w:rPr>
          <w:rFonts w:ascii="Arial" w:hAnsi="Arial" w:cs="Arial"/>
          <w:sz w:val="20"/>
          <w:szCs w:val="20"/>
        </w:rPr>
        <w:t xml:space="preserve">, art. 21, VI). </w:t>
      </w:r>
    </w:p>
    <w:p w14:paraId="47325321" w14:textId="15F8F24F" w:rsidR="00DF2CD2" w:rsidRPr="008B61F7"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sz w:val="20"/>
          <w:szCs w:val="20"/>
        </w:rPr>
      </w:pPr>
      <w:r w:rsidRPr="008B61F7">
        <w:rPr>
          <w:rFonts w:ascii="Arial" w:hAnsi="Arial" w:cs="Arial"/>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8B61F7"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sz w:val="20"/>
          <w:szCs w:val="20"/>
        </w:rPr>
      </w:pPr>
      <w:r w:rsidRPr="008B61F7">
        <w:rPr>
          <w:rFonts w:ascii="Arial" w:hAnsi="Arial" w:cs="Arial"/>
          <w:b/>
          <w:bCs/>
          <w:sz w:val="20"/>
          <w:szCs w:val="20"/>
        </w:rPr>
        <w:t>CRITÉRIOS DE MEDIÇÃO E DE PAGAMENTO</w:t>
      </w:r>
    </w:p>
    <w:p w14:paraId="1FA78B36" w14:textId="77777777" w:rsidR="009B71F9" w:rsidRPr="008B61F7" w:rsidRDefault="009B71F9" w:rsidP="008C3C34">
      <w:pPr>
        <w:pStyle w:val="Nvel1-SemNumPreto"/>
        <w:rPr>
          <w:strike w:val="0"/>
          <w:color w:val="auto"/>
        </w:rPr>
      </w:pPr>
      <w:r w:rsidRPr="008B61F7">
        <w:rPr>
          <w:strike w:val="0"/>
          <w:color w:val="auto"/>
        </w:rPr>
        <w:t>Recebimento</w:t>
      </w:r>
    </w:p>
    <w:p w14:paraId="79945016"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Os bens serão recebidos provisoriamente, de forma sumária, no ato da entrega, juntamente com a </w:t>
      </w:r>
      <w:r w:rsidRPr="008B61F7">
        <w:rPr>
          <w:rFonts w:ascii="Arial" w:eastAsia="Calibri" w:hAnsi="Arial" w:cs="Arial"/>
          <w:sz w:val="20"/>
          <w:szCs w:val="20"/>
          <w:lang w:eastAsia="en-US"/>
        </w:rPr>
        <w:t>nota</w:t>
      </w:r>
      <w:r w:rsidRPr="008B61F7">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8B61F7">
        <w:rPr>
          <w:rFonts w:ascii="Arial" w:hAnsi="Arial" w:cs="Arial"/>
          <w:color w:val="FF0000"/>
          <w:sz w:val="20"/>
          <w:szCs w:val="20"/>
          <w:lang w:eastAsia="en-US"/>
        </w:rPr>
        <w:t xml:space="preserve"> </w:t>
      </w:r>
      <w:r w:rsidRPr="008B61F7">
        <w:rPr>
          <w:rFonts w:ascii="Arial" w:hAnsi="Arial" w:cs="Arial"/>
          <w:sz w:val="20"/>
          <w:szCs w:val="20"/>
          <w:lang w:eastAsia="en-US"/>
        </w:rPr>
        <w:t>e na proposta.</w:t>
      </w:r>
    </w:p>
    <w:p w14:paraId="49D1420B" w14:textId="035E13D8"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Os bens poderão ser rejeitados, no todo ou em parte, inclusive antes do recebimento provisório, quando em desacordo com as especificações constantes no Termo de Referência</w:t>
      </w:r>
      <w:r w:rsidRPr="008B61F7">
        <w:rPr>
          <w:rFonts w:ascii="Arial" w:hAnsi="Arial" w:cs="Arial"/>
          <w:color w:val="FF0000"/>
          <w:sz w:val="20"/>
          <w:szCs w:val="20"/>
          <w:lang w:eastAsia="en-US"/>
        </w:rPr>
        <w:t xml:space="preserve"> </w:t>
      </w:r>
      <w:r w:rsidRPr="008B61F7">
        <w:rPr>
          <w:rFonts w:ascii="Arial" w:hAnsi="Arial" w:cs="Arial"/>
          <w:sz w:val="20"/>
          <w:szCs w:val="20"/>
          <w:lang w:eastAsia="en-US"/>
        </w:rPr>
        <w:t xml:space="preserve">e na proposta, devendo ser substituídos no prazo de </w:t>
      </w:r>
      <w:r w:rsidR="006977E2" w:rsidRPr="008B61F7">
        <w:rPr>
          <w:rFonts w:ascii="Arial" w:hAnsi="Arial" w:cs="Arial"/>
          <w:color w:val="auto"/>
          <w:sz w:val="20"/>
          <w:szCs w:val="20"/>
          <w:lang w:eastAsia="en-US"/>
        </w:rPr>
        <w:t>2</w:t>
      </w:r>
      <w:r w:rsidRPr="008B61F7">
        <w:rPr>
          <w:rFonts w:ascii="Arial" w:hAnsi="Arial" w:cs="Arial"/>
          <w:color w:val="auto"/>
          <w:sz w:val="20"/>
          <w:szCs w:val="20"/>
          <w:lang w:eastAsia="en-US"/>
        </w:rPr>
        <w:t xml:space="preserve"> (</w:t>
      </w:r>
      <w:r w:rsidR="006977E2" w:rsidRPr="008B61F7">
        <w:rPr>
          <w:rFonts w:ascii="Arial" w:hAnsi="Arial" w:cs="Arial"/>
          <w:color w:val="auto"/>
          <w:sz w:val="20"/>
          <w:szCs w:val="20"/>
          <w:lang w:eastAsia="en-US"/>
        </w:rPr>
        <w:t>dois</w:t>
      </w:r>
      <w:r w:rsidRPr="008B61F7">
        <w:rPr>
          <w:rFonts w:ascii="Arial" w:hAnsi="Arial" w:cs="Arial"/>
          <w:color w:val="auto"/>
          <w:sz w:val="20"/>
          <w:szCs w:val="20"/>
          <w:lang w:eastAsia="en-US"/>
        </w:rPr>
        <w:t>) dias</w:t>
      </w:r>
      <w:r w:rsidRPr="008B61F7">
        <w:rPr>
          <w:rFonts w:ascii="Arial" w:hAnsi="Arial" w:cs="Arial"/>
          <w:sz w:val="20"/>
          <w:szCs w:val="20"/>
          <w:lang w:eastAsia="en-US"/>
        </w:rPr>
        <w:t>, a contar da notificação da contratada, às suas custas, sem prejuízo da aplicação das penalidades.</w:t>
      </w:r>
    </w:p>
    <w:p w14:paraId="7BDF891E" w14:textId="15EF101E"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O recebimento definitivo ocorrerá no prazo </w:t>
      </w:r>
      <w:r w:rsidRPr="008B61F7">
        <w:rPr>
          <w:rFonts w:ascii="Arial" w:hAnsi="Arial" w:cs="Arial"/>
          <w:color w:val="auto"/>
          <w:sz w:val="20"/>
          <w:szCs w:val="20"/>
          <w:lang w:eastAsia="en-US"/>
        </w:rPr>
        <w:t xml:space="preserve">de </w:t>
      </w:r>
      <w:r w:rsidR="006977E2" w:rsidRPr="008B61F7">
        <w:rPr>
          <w:rFonts w:ascii="Arial" w:hAnsi="Arial" w:cs="Arial"/>
          <w:color w:val="auto"/>
          <w:sz w:val="20"/>
          <w:szCs w:val="20"/>
          <w:lang w:eastAsia="en-US"/>
        </w:rPr>
        <w:t xml:space="preserve">5 </w:t>
      </w:r>
      <w:r w:rsidRPr="008B61F7">
        <w:rPr>
          <w:rFonts w:ascii="Arial" w:hAnsi="Arial" w:cs="Arial"/>
          <w:color w:val="auto"/>
          <w:sz w:val="20"/>
          <w:szCs w:val="20"/>
          <w:lang w:eastAsia="en-US"/>
        </w:rPr>
        <w:t>(</w:t>
      </w:r>
      <w:r w:rsidR="006977E2" w:rsidRPr="008B61F7">
        <w:rPr>
          <w:rFonts w:ascii="Arial" w:hAnsi="Arial" w:cs="Arial"/>
          <w:color w:val="auto"/>
          <w:sz w:val="20"/>
          <w:szCs w:val="20"/>
          <w:lang w:eastAsia="en-US"/>
        </w:rPr>
        <w:t>cinco</w:t>
      </w:r>
      <w:r w:rsidRPr="008B61F7">
        <w:rPr>
          <w:rFonts w:ascii="Arial" w:hAnsi="Arial" w:cs="Arial"/>
          <w:color w:val="auto"/>
          <w:sz w:val="20"/>
          <w:szCs w:val="20"/>
          <w:lang w:eastAsia="en-US"/>
        </w:rPr>
        <w:t xml:space="preserve">) dias úteis, a contar do recebimento da nota fiscal ou instrumento de cobrança equivalente pela Administração, após a </w:t>
      </w:r>
      <w:r w:rsidRPr="008B61F7">
        <w:rPr>
          <w:rFonts w:ascii="Arial" w:hAnsi="Arial" w:cs="Arial"/>
          <w:sz w:val="20"/>
          <w:szCs w:val="20"/>
          <w:lang w:eastAsia="en-US"/>
        </w:rPr>
        <w:t>verificação da qualidade e quantidade do material e consequente aceitação mediante termo detalhado.</w:t>
      </w:r>
    </w:p>
    <w:p w14:paraId="499C3E08" w14:textId="580ADFD3" w:rsidR="009B71F9" w:rsidRPr="008B61F7" w:rsidRDefault="009B71F9" w:rsidP="009B71F9">
      <w:pPr>
        <w:pStyle w:val="Nivel2"/>
        <w:numPr>
          <w:ilvl w:val="1"/>
          <w:numId w:val="3"/>
        </w:numPr>
        <w:ind w:left="993"/>
        <w:rPr>
          <w:rFonts w:ascii="Arial" w:hAnsi="Arial" w:cs="Arial"/>
          <w:color w:val="auto"/>
          <w:sz w:val="20"/>
          <w:szCs w:val="20"/>
          <w:lang w:eastAsia="en-US"/>
        </w:rPr>
      </w:pPr>
      <w:r w:rsidRPr="008B61F7">
        <w:rPr>
          <w:rFonts w:ascii="Arial" w:hAnsi="Arial" w:cs="Arial"/>
          <w:sz w:val="20"/>
          <w:szCs w:val="20"/>
          <w:lang w:eastAsia="en-US"/>
        </w:rPr>
        <w:lastRenderedPageBreak/>
        <w:t xml:space="preserve">Para as contratações decorrentes de despesas cujos valores não ultrapassem o limite de que trata o </w:t>
      </w:r>
      <w:hyperlink r:id="rId18" w:anchor="art75">
        <w:r w:rsidRPr="008B61F7">
          <w:rPr>
            <w:rStyle w:val="Hyperlink"/>
            <w:rFonts w:ascii="Arial" w:hAnsi="Arial" w:cs="Arial"/>
            <w:color w:val="auto"/>
            <w:sz w:val="20"/>
            <w:szCs w:val="20"/>
            <w:lang w:eastAsia="en-US"/>
          </w:rPr>
          <w:t>inciso II do art. 75 da Lei nº 14.133, de 2021</w:t>
        </w:r>
      </w:hyperlink>
      <w:r w:rsidRPr="008B61F7">
        <w:rPr>
          <w:rFonts w:ascii="Arial" w:hAnsi="Arial" w:cs="Arial"/>
          <w:color w:val="auto"/>
          <w:sz w:val="20"/>
          <w:szCs w:val="20"/>
          <w:lang w:eastAsia="en-US"/>
        </w:rPr>
        <w:t>,</w:t>
      </w:r>
      <w:r w:rsidRPr="008B61F7">
        <w:rPr>
          <w:rFonts w:ascii="Arial" w:hAnsi="Arial" w:cs="Arial"/>
          <w:sz w:val="20"/>
          <w:szCs w:val="20"/>
          <w:lang w:eastAsia="en-US"/>
        </w:rPr>
        <w:t xml:space="preserve"> o prazo máximo para o recebimento definitivo será de </w:t>
      </w:r>
      <w:r w:rsidRPr="008B61F7">
        <w:rPr>
          <w:rFonts w:ascii="Arial" w:hAnsi="Arial" w:cs="Arial"/>
          <w:color w:val="auto"/>
          <w:sz w:val="20"/>
          <w:szCs w:val="20"/>
          <w:lang w:eastAsia="en-US"/>
        </w:rPr>
        <w:t xml:space="preserve">até </w:t>
      </w:r>
      <w:r w:rsidR="007D4869" w:rsidRPr="008B61F7">
        <w:rPr>
          <w:rFonts w:ascii="Arial" w:hAnsi="Arial" w:cs="Arial"/>
          <w:color w:val="auto"/>
          <w:sz w:val="20"/>
          <w:szCs w:val="20"/>
          <w:lang w:eastAsia="en-US"/>
        </w:rPr>
        <w:t>3</w:t>
      </w:r>
      <w:r w:rsidRPr="008B61F7">
        <w:rPr>
          <w:rFonts w:ascii="Arial" w:hAnsi="Arial" w:cs="Arial"/>
          <w:color w:val="auto"/>
          <w:sz w:val="20"/>
          <w:szCs w:val="20"/>
          <w:lang w:eastAsia="en-US"/>
        </w:rPr>
        <w:t xml:space="preserve"> (</w:t>
      </w:r>
      <w:r w:rsidR="006977E2" w:rsidRPr="008B61F7">
        <w:rPr>
          <w:rFonts w:ascii="Arial" w:hAnsi="Arial" w:cs="Arial"/>
          <w:color w:val="auto"/>
          <w:sz w:val="20"/>
          <w:szCs w:val="20"/>
          <w:lang w:eastAsia="en-US"/>
        </w:rPr>
        <w:t>três</w:t>
      </w:r>
      <w:r w:rsidRPr="008B61F7">
        <w:rPr>
          <w:rFonts w:ascii="Arial" w:hAnsi="Arial" w:cs="Arial"/>
          <w:color w:val="auto"/>
          <w:sz w:val="20"/>
          <w:szCs w:val="20"/>
          <w:lang w:eastAsia="en-US"/>
        </w:rPr>
        <w:t>) dias úteis.</w:t>
      </w:r>
    </w:p>
    <w:p w14:paraId="0A0495BF"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O prazo para recebimento definitivo poderá ser excepcionalmente prorrogado, </w:t>
      </w:r>
      <w:r w:rsidRPr="008B61F7">
        <w:rPr>
          <w:rFonts w:ascii="Arial" w:hAnsi="Arial" w:cs="Arial"/>
          <w:color w:val="auto"/>
          <w:sz w:val="20"/>
          <w:szCs w:val="20"/>
          <w:lang w:eastAsia="en-US"/>
        </w:rPr>
        <w:t>de forma justificada, por igual período, quando houver necessidade de diligências para a aferição do ate</w:t>
      </w:r>
      <w:r w:rsidRPr="008B61F7">
        <w:rPr>
          <w:rFonts w:ascii="Arial" w:hAnsi="Arial" w:cs="Arial"/>
          <w:sz w:val="20"/>
          <w:szCs w:val="20"/>
          <w:lang w:eastAsia="en-US"/>
        </w:rPr>
        <w:t>ndimento das exigências contratuais.</w:t>
      </w:r>
    </w:p>
    <w:p w14:paraId="6CF175E2"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No caso de controvérsia sobre a execução do objeto, quanto à dimensão, qualidade e quantidade, deverá ser observado o teor do </w:t>
      </w:r>
      <w:hyperlink r:id="rId19" w:anchor="art143">
        <w:r w:rsidRPr="008B61F7">
          <w:rPr>
            <w:rStyle w:val="Hyperlink"/>
            <w:rFonts w:ascii="Arial" w:hAnsi="Arial" w:cs="Arial"/>
            <w:color w:val="auto"/>
            <w:sz w:val="20"/>
            <w:szCs w:val="20"/>
            <w:lang w:eastAsia="en-US"/>
          </w:rPr>
          <w:t>art. 143 da Lei nº 14.133, de 2021</w:t>
        </w:r>
      </w:hyperlink>
      <w:r w:rsidRPr="008B61F7">
        <w:rPr>
          <w:rFonts w:ascii="Arial" w:hAnsi="Arial" w:cs="Arial"/>
          <w:color w:val="auto"/>
          <w:sz w:val="20"/>
          <w:szCs w:val="20"/>
          <w:lang w:eastAsia="en-US"/>
        </w:rPr>
        <w:t xml:space="preserve">, </w:t>
      </w:r>
      <w:r w:rsidRPr="008B61F7">
        <w:rPr>
          <w:rFonts w:ascii="Arial" w:hAnsi="Arial" w:cs="Arial"/>
          <w:sz w:val="20"/>
          <w:szCs w:val="20"/>
          <w:lang w:eastAsia="en-US"/>
        </w:rPr>
        <w:t xml:space="preserve">comunicando-se à empresa para emissão de Nota Fiscal no que </w:t>
      </w:r>
      <w:proofErr w:type="spellStart"/>
      <w:r w:rsidRPr="008B61F7">
        <w:rPr>
          <w:rFonts w:ascii="Arial" w:hAnsi="Arial" w:cs="Arial"/>
          <w:sz w:val="20"/>
          <w:szCs w:val="20"/>
          <w:lang w:eastAsia="en-US"/>
        </w:rPr>
        <w:t>pertine</w:t>
      </w:r>
      <w:proofErr w:type="spellEnd"/>
      <w:r w:rsidRPr="008B61F7">
        <w:rPr>
          <w:rFonts w:ascii="Arial" w:hAnsi="Arial" w:cs="Arial"/>
          <w:sz w:val="20"/>
          <w:szCs w:val="20"/>
          <w:lang w:eastAsia="en-US"/>
        </w:rPr>
        <w:t xml:space="preserve"> à parcela incontroversa da execução do objeto, para efeito de liquidação e pagamento.</w:t>
      </w:r>
    </w:p>
    <w:p w14:paraId="06445378"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8B61F7" w:rsidRDefault="009B71F9" w:rsidP="008C3C34">
      <w:pPr>
        <w:pStyle w:val="Nvel1-SemNumPreto"/>
        <w:rPr>
          <w:strike w:val="0"/>
          <w:color w:val="auto"/>
        </w:rPr>
      </w:pPr>
      <w:r w:rsidRPr="008B61F7">
        <w:rPr>
          <w:strike w:val="0"/>
          <w:color w:val="auto"/>
        </w:rPr>
        <w:t>Liquidação</w:t>
      </w:r>
    </w:p>
    <w:p w14:paraId="7A6EF1F9" w14:textId="4B2BEC35"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8B61F7" w:rsidRDefault="009B71F9" w:rsidP="009B71F9">
      <w:pPr>
        <w:pStyle w:val="Nivel3"/>
        <w:numPr>
          <w:ilvl w:val="2"/>
          <w:numId w:val="3"/>
        </w:numPr>
        <w:tabs>
          <w:tab w:val="clear" w:pos="2160"/>
        </w:tabs>
        <w:ind w:left="993"/>
        <w:rPr>
          <w:rFonts w:ascii="Arial" w:hAnsi="Arial"/>
          <w:sz w:val="20"/>
          <w:szCs w:val="20"/>
        </w:rPr>
      </w:pPr>
      <w:r w:rsidRPr="008B61F7">
        <w:rPr>
          <w:rFonts w:ascii="Arial" w:hAnsi="Arial"/>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008B61F7">
          <w:rPr>
            <w:rStyle w:val="Hyperlink"/>
            <w:rFonts w:ascii="Arial" w:hAnsi="Arial"/>
            <w:color w:val="auto"/>
            <w:sz w:val="20"/>
            <w:szCs w:val="20"/>
          </w:rPr>
          <w:t>inciso II do art. 75 da Lei nº 14.133, de 2021</w:t>
        </w:r>
      </w:hyperlink>
      <w:r w:rsidRPr="008B61F7">
        <w:rPr>
          <w:rFonts w:ascii="Arial" w:hAnsi="Arial"/>
          <w:color w:val="auto"/>
          <w:sz w:val="20"/>
          <w:szCs w:val="20"/>
        </w:rPr>
        <w:t>.</w:t>
      </w:r>
    </w:p>
    <w:p w14:paraId="4D2D0484"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o prazo de validade;</w:t>
      </w:r>
    </w:p>
    <w:p w14:paraId="1FE9EAE4"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 xml:space="preserve">a data da emissão; </w:t>
      </w:r>
    </w:p>
    <w:p w14:paraId="6BE4FDC0"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 xml:space="preserve">os dados do contrato e do órgão contratante; </w:t>
      </w:r>
    </w:p>
    <w:p w14:paraId="4AE78F2F"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 xml:space="preserve">o período respectivo de execução do contrato; </w:t>
      </w:r>
    </w:p>
    <w:p w14:paraId="306CCF39"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 xml:space="preserve">o valor a pagar; e </w:t>
      </w:r>
    </w:p>
    <w:p w14:paraId="59568CAE"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eventual destaque do valor de retenções tributárias cabíveis.</w:t>
      </w:r>
    </w:p>
    <w:p w14:paraId="685FDA48"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eastAsia="Calibri" w:hAnsi="Arial" w:cs="Arial"/>
          <w:sz w:val="20"/>
          <w:szCs w:val="20"/>
          <w:lang w:eastAsia="en-US"/>
        </w:rPr>
        <w:t xml:space="preserve"> Havendo erro na apresentação da nota fiscal ou instrumento de cobrança equivalente, ou circunstância que impeça a </w:t>
      </w:r>
      <w:r w:rsidRPr="008B61F7">
        <w:rPr>
          <w:rFonts w:ascii="Arial" w:hAnsi="Arial" w:cs="Arial"/>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 A nota fiscal ou instrumento de cobrança equivalente deverá ser obrigatoriamente acompanhado da comprovação da regularidade fiscal, constatada por meio de consulta </w:t>
      </w:r>
      <w:r w:rsidRPr="008B61F7">
        <w:rPr>
          <w:rFonts w:ascii="Arial" w:hAnsi="Arial" w:cs="Arial"/>
          <w:i/>
          <w:iCs/>
          <w:sz w:val="20"/>
          <w:szCs w:val="20"/>
          <w:lang w:eastAsia="en-US"/>
        </w:rPr>
        <w:t>on-line</w:t>
      </w:r>
      <w:r w:rsidRPr="008B61F7">
        <w:rPr>
          <w:rFonts w:ascii="Arial" w:hAnsi="Arial" w:cs="Arial"/>
          <w:sz w:val="20"/>
          <w:szCs w:val="20"/>
          <w:lang w:eastAsia="en-US"/>
        </w:rPr>
        <w:t xml:space="preserve"> ao SICAF ou, na impossibilidade de acesso ao referido Sistema, mediante consulta aos sítios eletrônicos oficiais ou à documentação mencionad</w:t>
      </w:r>
      <w:r w:rsidRPr="008B61F7">
        <w:rPr>
          <w:rFonts w:ascii="Arial" w:hAnsi="Arial" w:cs="Arial"/>
          <w:color w:val="auto"/>
          <w:sz w:val="20"/>
          <w:szCs w:val="20"/>
          <w:lang w:eastAsia="en-US"/>
        </w:rPr>
        <w:t xml:space="preserve">a no </w:t>
      </w:r>
      <w:hyperlink r:id="rId21" w:anchor="art68">
        <w:r w:rsidRPr="008B61F7">
          <w:rPr>
            <w:rStyle w:val="Hyperlink"/>
            <w:rFonts w:ascii="Arial" w:hAnsi="Arial" w:cs="Arial"/>
            <w:color w:val="auto"/>
            <w:sz w:val="20"/>
            <w:szCs w:val="20"/>
            <w:lang w:eastAsia="en-US"/>
          </w:rPr>
          <w:t xml:space="preserve">art. 68 da Lei nº 14.133, de 2021.  </w:t>
        </w:r>
      </w:hyperlink>
      <w:r w:rsidRPr="008B61F7">
        <w:rPr>
          <w:rFonts w:ascii="Arial" w:hAnsi="Arial" w:cs="Arial"/>
          <w:sz w:val="20"/>
          <w:szCs w:val="20"/>
          <w:lang w:eastAsia="en-US"/>
        </w:rPr>
        <w:t xml:space="preserve"> </w:t>
      </w:r>
    </w:p>
    <w:p w14:paraId="556E23EF" w14:textId="48688A80" w:rsidR="009B71F9" w:rsidRPr="008B61F7" w:rsidRDefault="009B71F9" w:rsidP="009B71F9">
      <w:pPr>
        <w:pStyle w:val="Nivel2"/>
        <w:numPr>
          <w:ilvl w:val="1"/>
          <w:numId w:val="3"/>
        </w:numPr>
        <w:ind w:left="993"/>
        <w:rPr>
          <w:rFonts w:ascii="Arial" w:hAnsi="Arial" w:cs="Arial"/>
          <w:sz w:val="20"/>
          <w:szCs w:val="20"/>
        </w:rPr>
      </w:pPr>
      <w:r w:rsidRPr="008B61F7">
        <w:rPr>
          <w:rFonts w:ascii="Arial" w:hAnsi="Arial" w:cs="Arial"/>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8B61F7" w:rsidRDefault="009B71F9" w:rsidP="008C3C34">
      <w:pPr>
        <w:pStyle w:val="Nvel1-SemNumPreto"/>
        <w:rPr>
          <w:strike w:val="0"/>
          <w:color w:val="auto"/>
        </w:rPr>
      </w:pPr>
      <w:r w:rsidRPr="008B61F7">
        <w:rPr>
          <w:strike w:val="0"/>
          <w:color w:val="auto"/>
        </w:rPr>
        <w:t>Prazo de pagamento</w:t>
      </w:r>
    </w:p>
    <w:p w14:paraId="4332F34E" w14:textId="55ED07B9" w:rsidR="009B71F9" w:rsidRPr="008B61F7" w:rsidRDefault="009B71F9" w:rsidP="009B71F9">
      <w:pPr>
        <w:pStyle w:val="Nivel2"/>
        <w:numPr>
          <w:ilvl w:val="1"/>
          <w:numId w:val="3"/>
        </w:numPr>
        <w:ind w:left="993"/>
        <w:rPr>
          <w:rFonts w:ascii="Arial" w:hAnsi="Arial" w:cs="Arial"/>
          <w:sz w:val="20"/>
          <w:szCs w:val="20"/>
        </w:rPr>
      </w:pPr>
      <w:r w:rsidRPr="008B61F7">
        <w:rPr>
          <w:rFonts w:ascii="Arial" w:hAnsi="Arial" w:cs="Arial"/>
          <w:sz w:val="20"/>
          <w:szCs w:val="20"/>
        </w:rPr>
        <w:t xml:space="preserve">O pagamento será efetuado no prazo de até </w:t>
      </w:r>
      <w:r w:rsidR="007D4869" w:rsidRPr="008B61F7">
        <w:rPr>
          <w:rFonts w:ascii="Arial" w:hAnsi="Arial" w:cs="Arial"/>
          <w:sz w:val="20"/>
          <w:szCs w:val="20"/>
        </w:rPr>
        <w:t>30</w:t>
      </w:r>
      <w:r w:rsidRPr="008B61F7">
        <w:rPr>
          <w:rFonts w:ascii="Arial" w:hAnsi="Arial" w:cs="Arial"/>
          <w:sz w:val="20"/>
          <w:szCs w:val="20"/>
        </w:rPr>
        <w:t xml:space="preserve"> (</w:t>
      </w:r>
      <w:r w:rsidR="007D4869" w:rsidRPr="008B61F7">
        <w:rPr>
          <w:rFonts w:ascii="Arial" w:hAnsi="Arial" w:cs="Arial"/>
          <w:sz w:val="20"/>
          <w:szCs w:val="20"/>
        </w:rPr>
        <w:t>trinta)</w:t>
      </w:r>
      <w:r w:rsidRPr="008B61F7">
        <w:rPr>
          <w:rFonts w:ascii="Arial" w:hAnsi="Arial" w:cs="Arial"/>
          <w:sz w:val="20"/>
          <w:szCs w:val="20"/>
        </w:rPr>
        <w:t xml:space="preserve"> dias úteis contados da finalização da liquidação da despesa, conforme seção anterior.</w:t>
      </w:r>
    </w:p>
    <w:p w14:paraId="14ACC4E4" w14:textId="038A73BF"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8B61F7">
        <w:rPr>
          <w:rFonts w:ascii="Arial" w:hAnsi="Arial" w:cs="Arial"/>
          <w:i/>
          <w:iCs/>
          <w:color w:val="auto"/>
          <w:sz w:val="20"/>
          <w:szCs w:val="20"/>
          <w:lang w:eastAsia="en-US"/>
        </w:rPr>
        <w:t>IPCA</w:t>
      </w:r>
      <w:r w:rsidRPr="008B61F7">
        <w:rPr>
          <w:rFonts w:ascii="Arial" w:hAnsi="Arial" w:cs="Arial"/>
          <w:color w:val="auto"/>
          <w:sz w:val="20"/>
          <w:szCs w:val="20"/>
          <w:lang w:eastAsia="en-US"/>
        </w:rPr>
        <w:t xml:space="preserve"> d</w:t>
      </w:r>
      <w:r w:rsidRPr="008B61F7">
        <w:rPr>
          <w:rFonts w:ascii="Arial" w:hAnsi="Arial" w:cs="Arial"/>
          <w:sz w:val="20"/>
          <w:szCs w:val="20"/>
          <w:lang w:eastAsia="en-US"/>
        </w:rPr>
        <w:t>e correção monetária.</w:t>
      </w:r>
    </w:p>
    <w:p w14:paraId="430A123B" w14:textId="77777777" w:rsidR="009B71F9" w:rsidRPr="008B61F7" w:rsidRDefault="009B71F9" w:rsidP="008C3C34">
      <w:pPr>
        <w:pStyle w:val="Nvel1-SemNumPreto"/>
        <w:rPr>
          <w:strike w:val="0"/>
          <w:color w:val="auto"/>
        </w:rPr>
      </w:pPr>
      <w:r w:rsidRPr="008B61F7">
        <w:rPr>
          <w:strike w:val="0"/>
          <w:color w:val="auto"/>
        </w:rPr>
        <w:t>Forma de pagamento</w:t>
      </w:r>
    </w:p>
    <w:p w14:paraId="746A2C22"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O pagamento será realizado por meio de ordem bancária, para crédito em banco, agência e conta corrente indicados pelo contratado.</w:t>
      </w:r>
    </w:p>
    <w:p w14:paraId="282C183A"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Será considerada data do pagamento o dia em que constar como emitida a ordem bancária para pagamento.</w:t>
      </w:r>
    </w:p>
    <w:p w14:paraId="3EAA36EC"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Quando do pagamento, será efetuada a retenção tributária prevista na legislação aplicável.</w:t>
      </w:r>
    </w:p>
    <w:p w14:paraId="2309CB03"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O contratado regularmente optante pelo Simples Nacional, nos termos da </w:t>
      </w:r>
      <w:hyperlink r:id="rId22">
        <w:r w:rsidRPr="008B61F7">
          <w:rPr>
            <w:rStyle w:val="Hyperlink"/>
            <w:rFonts w:ascii="Arial" w:hAnsi="Arial" w:cs="Arial"/>
            <w:color w:val="auto"/>
            <w:sz w:val="20"/>
            <w:szCs w:val="20"/>
            <w:lang w:eastAsia="en-US"/>
          </w:rPr>
          <w:t>Lei Complementar nº 123, de 2006</w:t>
        </w:r>
      </w:hyperlink>
      <w:r w:rsidRPr="008B61F7">
        <w:rPr>
          <w:rFonts w:ascii="Arial" w:hAnsi="Arial" w:cs="Arial"/>
          <w:color w:val="auto"/>
          <w:sz w:val="20"/>
          <w:szCs w:val="20"/>
          <w:lang w:eastAsia="en-US"/>
        </w:rPr>
        <w:t>, não sofrerá a retenção tributária quanto aos impostos e contribuiçõ</w:t>
      </w:r>
      <w:r w:rsidRPr="008B61F7">
        <w:rPr>
          <w:rFonts w:ascii="Arial" w:hAnsi="Arial" w:cs="Arial"/>
          <w:sz w:val="20"/>
          <w:szCs w:val="20"/>
          <w:lang w:eastAsia="en-US"/>
        </w:rPr>
        <w:t>es abrangidos por aquele regime. No entanto, o pagamento ficará condicionado à apresentação de comprovação, por meio de documento oficial, de que faz jus ao tratamento tributário favorecido previsto na referida Lei Complementar.</w:t>
      </w:r>
    </w:p>
    <w:p w14:paraId="659E1F66" w14:textId="77777777" w:rsidR="009B71F9" w:rsidRPr="008B61F7" w:rsidRDefault="009B71F9" w:rsidP="008C3C34">
      <w:pPr>
        <w:pStyle w:val="Nvel1-SemNumPreto"/>
        <w:rPr>
          <w:strike w:val="0"/>
          <w:color w:val="auto"/>
        </w:rPr>
      </w:pPr>
      <w:r w:rsidRPr="008B61F7">
        <w:rPr>
          <w:strike w:val="0"/>
          <w:color w:val="auto"/>
        </w:rPr>
        <w:t>Cessão de crédito</w:t>
      </w:r>
    </w:p>
    <w:p w14:paraId="7E277B9F" w14:textId="021B21F5" w:rsidR="009B71F9" w:rsidRPr="008B61F7" w:rsidRDefault="009B71F9" w:rsidP="009B71F9">
      <w:pPr>
        <w:pStyle w:val="Nivel2"/>
        <w:numPr>
          <w:ilvl w:val="1"/>
          <w:numId w:val="3"/>
        </w:numPr>
        <w:ind w:left="993"/>
        <w:rPr>
          <w:rFonts w:ascii="Arial" w:hAnsi="Arial" w:cs="Arial"/>
          <w:color w:val="auto"/>
          <w:sz w:val="20"/>
          <w:szCs w:val="20"/>
          <w:lang w:eastAsia="en-US"/>
        </w:rPr>
      </w:pPr>
      <w:r w:rsidRPr="008B61F7">
        <w:rPr>
          <w:rFonts w:ascii="Arial" w:hAnsi="Arial" w:cs="Arial"/>
          <w:sz w:val="20"/>
          <w:szCs w:val="20"/>
          <w:lang w:eastAsia="en-US"/>
        </w:rPr>
        <w:t xml:space="preserve">É admitida a cessão fiduciária de direitos creditícios com instituição financeira, nos termos e de acordo com os procedimentos previstos </w:t>
      </w:r>
      <w:r w:rsidRPr="008B61F7">
        <w:rPr>
          <w:rFonts w:ascii="Arial" w:hAnsi="Arial" w:cs="Arial"/>
          <w:color w:val="auto"/>
          <w:sz w:val="20"/>
          <w:szCs w:val="20"/>
          <w:lang w:eastAsia="en-US"/>
        </w:rPr>
        <w:t xml:space="preserve">na </w:t>
      </w:r>
      <w:hyperlink r:id="rId23">
        <w:r w:rsidRPr="008B61F7">
          <w:rPr>
            <w:rStyle w:val="Hyperlink"/>
            <w:rFonts w:ascii="Arial" w:hAnsi="Arial" w:cs="Arial"/>
            <w:color w:val="auto"/>
            <w:sz w:val="20"/>
            <w:szCs w:val="20"/>
            <w:lang w:eastAsia="en-US"/>
          </w:rPr>
          <w:t>Instrução Normativa SEGES/ME nº 53, de 8 de Ju</w:t>
        </w:r>
        <w:r w:rsidR="00B809FD" w:rsidRPr="008B61F7">
          <w:rPr>
            <w:rStyle w:val="Hyperlink"/>
            <w:rFonts w:ascii="Arial" w:hAnsi="Arial" w:cs="Arial"/>
            <w:color w:val="auto"/>
            <w:sz w:val="20"/>
            <w:szCs w:val="20"/>
            <w:lang w:eastAsia="en-US"/>
          </w:rPr>
          <w:tab/>
        </w:r>
        <w:proofErr w:type="spellStart"/>
        <w:r w:rsidRPr="008B61F7">
          <w:rPr>
            <w:rStyle w:val="Hyperlink"/>
            <w:rFonts w:ascii="Arial" w:hAnsi="Arial" w:cs="Arial"/>
            <w:color w:val="auto"/>
            <w:sz w:val="20"/>
            <w:szCs w:val="20"/>
            <w:lang w:eastAsia="en-US"/>
          </w:rPr>
          <w:t>lho</w:t>
        </w:r>
        <w:proofErr w:type="spellEnd"/>
        <w:r w:rsidRPr="008B61F7">
          <w:rPr>
            <w:rStyle w:val="Hyperlink"/>
            <w:rFonts w:ascii="Arial" w:hAnsi="Arial" w:cs="Arial"/>
            <w:color w:val="auto"/>
            <w:sz w:val="20"/>
            <w:szCs w:val="20"/>
            <w:lang w:eastAsia="en-US"/>
          </w:rPr>
          <w:t xml:space="preserve"> de 2020</w:t>
        </w:r>
      </w:hyperlink>
      <w:r w:rsidRPr="008B61F7">
        <w:rPr>
          <w:rFonts w:ascii="Arial" w:hAnsi="Arial" w:cs="Arial"/>
          <w:color w:val="auto"/>
          <w:sz w:val="20"/>
          <w:szCs w:val="20"/>
          <w:lang w:eastAsia="en-US"/>
        </w:rPr>
        <w:t>, conforme as regras deste presente tópico</w:t>
      </w:r>
      <w:r w:rsidR="00A75C22" w:rsidRPr="008B61F7">
        <w:rPr>
          <w:rFonts w:ascii="Arial" w:hAnsi="Arial" w:cs="Arial"/>
          <w:color w:val="auto"/>
          <w:sz w:val="20"/>
          <w:szCs w:val="20"/>
          <w:lang w:eastAsia="en-US"/>
        </w:rPr>
        <w:t xml:space="preserve"> e eventual parceria estabelecida entre a Administração e a Instituição Bancária</w:t>
      </w:r>
      <w:r w:rsidRPr="008B61F7">
        <w:rPr>
          <w:rFonts w:ascii="Arial" w:hAnsi="Arial" w:cs="Arial"/>
          <w:color w:val="auto"/>
          <w:sz w:val="20"/>
          <w:szCs w:val="20"/>
          <w:lang w:eastAsia="en-US"/>
        </w:rPr>
        <w:t>.</w:t>
      </w:r>
    </w:p>
    <w:p w14:paraId="4BBE6E5C" w14:textId="77777777" w:rsidR="009B71F9" w:rsidRPr="008B61F7" w:rsidRDefault="009B71F9" w:rsidP="00787289">
      <w:pPr>
        <w:pStyle w:val="Nvel3-R"/>
      </w:pPr>
      <w:bookmarkStart w:id="1" w:name="_Ref118216946"/>
      <w:r w:rsidRPr="008B61F7">
        <w:t>As cessões de crédito não fiduciárias dependerão de prévia aprovação do contratante.</w:t>
      </w:r>
      <w:bookmarkEnd w:id="1"/>
    </w:p>
    <w:p w14:paraId="639C92F7" w14:textId="77777777" w:rsidR="009B71F9" w:rsidRPr="008B61F7" w:rsidRDefault="009B71F9" w:rsidP="009B71F9">
      <w:pPr>
        <w:pStyle w:val="Nivel2"/>
        <w:numPr>
          <w:ilvl w:val="1"/>
          <w:numId w:val="3"/>
        </w:numPr>
        <w:ind w:left="993"/>
        <w:rPr>
          <w:rFonts w:ascii="Arial" w:hAnsi="Arial" w:cs="Arial"/>
          <w:color w:val="auto"/>
          <w:sz w:val="20"/>
          <w:szCs w:val="20"/>
          <w:lang w:eastAsia="en-US"/>
        </w:rPr>
      </w:pPr>
      <w:r w:rsidRPr="008B61F7">
        <w:rPr>
          <w:rFonts w:ascii="Arial" w:hAnsi="Arial" w:cs="Arial"/>
          <w:color w:val="auto"/>
          <w:sz w:val="20"/>
          <w:szCs w:val="20"/>
          <w:lang w:eastAsia="en-US"/>
        </w:rPr>
        <w:t>A eficácia da cessão de crédito, de qualquer natureza, em relação à Administração, está condicionada à celebração de termo aditivo ao contrato administrativo.</w:t>
      </w:r>
    </w:p>
    <w:p w14:paraId="08BEFBE1" w14:textId="77777777" w:rsidR="009B71F9" w:rsidRPr="008B61F7" w:rsidRDefault="009B71F9" w:rsidP="009B71F9">
      <w:pPr>
        <w:pStyle w:val="Nivel2"/>
        <w:numPr>
          <w:ilvl w:val="1"/>
          <w:numId w:val="3"/>
        </w:numPr>
        <w:ind w:left="993"/>
        <w:rPr>
          <w:rFonts w:ascii="Arial" w:hAnsi="Arial" w:cs="Arial"/>
          <w:color w:val="auto"/>
          <w:sz w:val="20"/>
          <w:szCs w:val="20"/>
          <w:lang w:eastAsia="en-US"/>
        </w:rPr>
      </w:pPr>
      <w:r w:rsidRPr="008B61F7">
        <w:rPr>
          <w:rFonts w:ascii="Arial" w:hAnsi="Arial" w:cs="Arial"/>
          <w:color w:val="auto"/>
          <w:sz w:val="20"/>
          <w:szCs w:val="20"/>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4" w:anchor=":~:text=LEI%20N%C2%BA%208.429%2C%20DE%202%20DE%20JUNHO%20DE%201992&amp;text=Disp%C3%B5e%20sobre%20as%20san%C3%A7%C3%B5es%20aplic%C3%A1veis,fundacional%20e%20d%C3%A1%20outras%20provid%C3%AAncias.">
        <w:r w:rsidRPr="008B61F7">
          <w:rPr>
            <w:rStyle w:val="Hyperlink"/>
            <w:rFonts w:ascii="Arial" w:hAnsi="Arial" w:cs="Arial"/>
            <w:color w:val="auto"/>
            <w:sz w:val="20"/>
            <w:szCs w:val="20"/>
            <w:lang w:eastAsia="en-US"/>
          </w:rPr>
          <w:t>o art. 12 da Lei nº 8.429, de 1992</w:t>
        </w:r>
      </w:hyperlink>
      <w:r w:rsidRPr="008B61F7">
        <w:rPr>
          <w:rFonts w:ascii="Arial" w:hAnsi="Arial" w:cs="Arial"/>
          <w:color w:val="auto"/>
          <w:sz w:val="20"/>
          <w:szCs w:val="20"/>
          <w:lang w:eastAsia="en-US"/>
        </w:rPr>
        <w:t xml:space="preserve">, nos termos do </w:t>
      </w:r>
      <w:hyperlink r:id="rId25">
        <w:r w:rsidRPr="008B61F7">
          <w:rPr>
            <w:rStyle w:val="Hyperlink"/>
            <w:rFonts w:ascii="Arial" w:hAnsi="Arial" w:cs="Arial"/>
            <w:color w:val="auto"/>
            <w:sz w:val="20"/>
            <w:szCs w:val="20"/>
            <w:lang w:eastAsia="en-US"/>
          </w:rPr>
          <w:t>Parecer JL-01, de 18 de maio de 2020.</w:t>
        </w:r>
      </w:hyperlink>
      <w:bookmarkStart w:id="2" w:name="_Hlk114498447"/>
      <w:bookmarkEnd w:id="2"/>
    </w:p>
    <w:p w14:paraId="21D19AAA" w14:textId="37F8FC78" w:rsidR="009B71F9" w:rsidRPr="008B61F7" w:rsidRDefault="009B71F9" w:rsidP="009B71F9">
      <w:pPr>
        <w:pStyle w:val="Nivel2"/>
        <w:numPr>
          <w:ilvl w:val="1"/>
          <w:numId w:val="3"/>
        </w:numPr>
        <w:ind w:left="993"/>
        <w:rPr>
          <w:rFonts w:ascii="Arial" w:hAnsi="Arial" w:cs="Arial"/>
          <w:sz w:val="20"/>
          <w:szCs w:val="20"/>
        </w:rPr>
      </w:pPr>
      <w:r w:rsidRPr="008B61F7">
        <w:rPr>
          <w:rFonts w:ascii="Arial" w:hAnsi="Arial" w:cs="Arial"/>
          <w:sz w:val="20"/>
          <w:szCs w:val="2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w:t>
      </w:r>
      <w:r w:rsidRPr="008B61F7">
        <w:rPr>
          <w:rFonts w:ascii="Arial" w:hAnsi="Arial" w:cs="Arial"/>
          <w:sz w:val="20"/>
          <w:szCs w:val="20"/>
        </w:rPr>
        <w:lastRenderedPageBreak/>
        <w:t xml:space="preserve">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7F811388" w14:textId="51E9A381" w:rsidR="00190C0D" w:rsidRPr="008B61F7" w:rsidRDefault="009B71F9" w:rsidP="009B71F9">
      <w:pPr>
        <w:numPr>
          <w:ilvl w:val="1"/>
          <w:numId w:val="3"/>
        </w:numPr>
        <w:tabs>
          <w:tab w:val="left" w:pos="142"/>
        </w:tabs>
        <w:spacing w:before="119" w:after="0" w:line="240" w:lineRule="auto"/>
        <w:ind w:left="993" w:right="-30"/>
        <w:jc w:val="both"/>
        <w:rPr>
          <w:rFonts w:ascii="Arial" w:eastAsia="Arial" w:hAnsi="Arial" w:cs="Arial"/>
          <w:b/>
          <w:bCs/>
          <w:sz w:val="20"/>
          <w:szCs w:val="20"/>
          <w:u w:val="single"/>
        </w:rPr>
      </w:pPr>
      <w:r w:rsidRPr="008B61F7">
        <w:rPr>
          <w:rFonts w:ascii="Arial" w:hAnsi="Arial" w:cs="Arial"/>
          <w:sz w:val="20"/>
          <w:szCs w:val="20"/>
          <w:lang w:eastAsia="en-US"/>
        </w:rPr>
        <w:t>A cessão de crédito não afetará a execução do objeto contratado, que continuará sob a integral responsabilidade do contratado.</w:t>
      </w:r>
    </w:p>
    <w:p w14:paraId="309F149B" w14:textId="497EA489" w:rsidR="00DF2CD2" w:rsidRPr="008B61F7"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sz w:val="20"/>
          <w:szCs w:val="20"/>
        </w:rPr>
      </w:pPr>
      <w:r w:rsidRPr="008B61F7">
        <w:rPr>
          <w:rFonts w:ascii="Arial" w:eastAsia="Arial" w:hAnsi="Arial" w:cs="Arial"/>
          <w:b/>
          <w:sz w:val="20"/>
          <w:szCs w:val="20"/>
        </w:rPr>
        <w:t>FORMA E CRITÉRIOS DE SELEÇÃO DO FORNECEDOR E FORMA DE FORNECIMENTO</w:t>
      </w:r>
    </w:p>
    <w:p w14:paraId="6477FA1C" w14:textId="77777777" w:rsidR="00B809FD" w:rsidRPr="008B61F7" w:rsidRDefault="00B809FD" w:rsidP="008C3C34">
      <w:pPr>
        <w:pStyle w:val="Nvel1-SemNumPreto"/>
        <w:rPr>
          <w:strike w:val="0"/>
          <w:color w:val="auto"/>
          <w:highlight w:val="yellow"/>
        </w:rPr>
      </w:pPr>
      <w:r w:rsidRPr="008B61F7">
        <w:rPr>
          <w:strike w:val="0"/>
          <w:color w:val="auto"/>
        </w:rPr>
        <w:t>Forma de seleção e critério de julgamento da proposta</w:t>
      </w:r>
    </w:p>
    <w:p w14:paraId="69C2E4E7" w14:textId="26B88730"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7D4869" w:rsidRPr="008B61F7">
        <w:rPr>
          <w:rFonts w:ascii="Arial" w:hAnsi="Arial" w:cs="Arial"/>
          <w:color w:val="auto"/>
          <w:sz w:val="20"/>
          <w:szCs w:val="20"/>
        </w:rPr>
        <w:t>.</w:t>
      </w:r>
    </w:p>
    <w:p w14:paraId="74D45EDC" w14:textId="77777777" w:rsidR="00B809FD" w:rsidRPr="008B61F7" w:rsidRDefault="00B809FD" w:rsidP="008C3C34">
      <w:pPr>
        <w:pStyle w:val="Nvel1-SemNumPreto"/>
        <w:rPr>
          <w:strike w:val="0"/>
          <w:color w:val="auto"/>
        </w:rPr>
      </w:pPr>
      <w:r w:rsidRPr="008B61F7">
        <w:rPr>
          <w:strike w:val="0"/>
          <w:color w:val="auto"/>
        </w:rPr>
        <w:t>Forma de fornecimento</w:t>
      </w:r>
    </w:p>
    <w:p w14:paraId="1248222C" w14:textId="0BA3B23C" w:rsidR="00B809FD" w:rsidRPr="008B61F7" w:rsidRDefault="00B809FD" w:rsidP="00B809FD">
      <w:pPr>
        <w:pStyle w:val="Nivel2"/>
        <w:numPr>
          <w:ilvl w:val="1"/>
          <w:numId w:val="3"/>
        </w:numPr>
        <w:ind w:left="993"/>
        <w:rPr>
          <w:rFonts w:ascii="Arial" w:hAnsi="Arial" w:cs="Arial"/>
          <w:sz w:val="20"/>
          <w:szCs w:val="20"/>
        </w:rPr>
      </w:pPr>
      <w:r w:rsidRPr="008B61F7">
        <w:rPr>
          <w:rStyle w:val="normaltextrun"/>
          <w:rFonts w:ascii="Arial" w:hAnsi="Arial" w:cs="Arial"/>
          <w:sz w:val="20"/>
          <w:szCs w:val="20"/>
          <w:shd w:val="clear" w:color="auto" w:fill="FFFFFF"/>
        </w:rPr>
        <w:t xml:space="preserve">O </w:t>
      </w:r>
      <w:r w:rsidRPr="008B61F7">
        <w:rPr>
          <w:rStyle w:val="findhit"/>
          <w:rFonts w:ascii="Arial" w:hAnsi="Arial" w:cs="Arial"/>
          <w:sz w:val="20"/>
          <w:szCs w:val="20"/>
          <w:shd w:val="clear" w:color="auto" w:fill="FFFFFF"/>
        </w:rPr>
        <w:t xml:space="preserve">fornecimento do objeto será </w:t>
      </w:r>
      <w:r w:rsidRPr="008B61F7">
        <w:rPr>
          <w:rFonts w:ascii="Arial" w:hAnsi="Arial" w:cs="Arial"/>
          <w:color w:val="auto"/>
          <w:sz w:val="20"/>
          <w:szCs w:val="20"/>
        </w:rPr>
        <w:t>continuado</w:t>
      </w:r>
      <w:r w:rsidR="004A57A3" w:rsidRPr="008B61F7">
        <w:rPr>
          <w:rFonts w:ascii="Arial" w:hAnsi="Arial" w:cs="Arial"/>
          <w:color w:val="auto"/>
          <w:sz w:val="20"/>
          <w:szCs w:val="20"/>
        </w:rPr>
        <w:t>.</w:t>
      </w:r>
    </w:p>
    <w:p w14:paraId="7453BC63" w14:textId="77777777" w:rsidR="00B809FD" w:rsidRPr="008B61F7" w:rsidRDefault="00B809FD" w:rsidP="008C3C34">
      <w:pPr>
        <w:pStyle w:val="Nvel1-SemNumPreto"/>
        <w:rPr>
          <w:strike w:val="0"/>
          <w:color w:val="auto"/>
        </w:rPr>
      </w:pPr>
      <w:r w:rsidRPr="008B61F7">
        <w:rPr>
          <w:strike w:val="0"/>
          <w:color w:val="auto"/>
        </w:rPr>
        <w:t>Exigências de habilitação</w:t>
      </w:r>
    </w:p>
    <w:p w14:paraId="4B6F09F7"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Para fins de habilitação, deverá o licitante comprovar os seguintes requisitos:</w:t>
      </w:r>
    </w:p>
    <w:p w14:paraId="7DDE2710" w14:textId="77777777" w:rsidR="00B809FD" w:rsidRPr="008B61F7" w:rsidRDefault="00B809FD" w:rsidP="008C3C34">
      <w:pPr>
        <w:pStyle w:val="Nvel1-SemNumPreto"/>
        <w:rPr>
          <w:strike w:val="0"/>
          <w:color w:val="auto"/>
        </w:rPr>
      </w:pPr>
      <w:r w:rsidRPr="008B61F7">
        <w:rPr>
          <w:strike w:val="0"/>
          <w:color w:val="auto"/>
        </w:rPr>
        <w:t>Habilitação jurídica</w:t>
      </w:r>
    </w:p>
    <w:p w14:paraId="4E8D84F3" w14:textId="77777777" w:rsidR="00B809FD" w:rsidRPr="008B61F7" w:rsidRDefault="00B809FD" w:rsidP="00B809FD">
      <w:pPr>
        <w:pStyle w:val="Nivel2"/>
        <w:numPr>
          <w:ilvl w:val="1"/>
          <w:numId w:val="3"/>
        </w:numPr>
        <w:ind w:left="993"/>
        <w:rPr>
          <w:rFonts w:ascii="Arial" w:hAnsi="Arial" w:cs="Arial"/>
          <w:sz w:val="20"/>
          <w:szCs w:val="20"/>
        </w:rPr>
      </w:pPr>
      <w:bookmarkStart w:id="3" w:name="_Ref115800561"/>
      <w:r w:rsidRPr="008B61F7">
        <w:rPr>
          <w:rFonts w:ascii="Arial" w:hAnsi="Arial" w:cs="Arial"/>
          <w:b/>
          <w:bCs/>
          <w:sz w:val="20"/>
          <w:szCs w:val="20"/>
        </w:rPr>
        <w:t>Pessoa física:</w:t>
      </w:r>
      <w:r w:rsidRPr="008B61F7">
        <w:rPr>
          <w:rFonts w:ascii="Arial" w:hAnsi="Arial" w:cs="Arial"/>
          <w:sz w:val="20"/>
          <w:szCs w:val="20"/>
        </w:rPr>
        <w:t xml:space="preserve"> cédula de identidade (RG) ou documento equivalente que, por força de lei, tenha validade para fins de identificação em todo o território nacional;</w:t>
      </w:r>
      <w:bookmarkEnd w:id="3"/>
    </w:p>
    <w:p w14:paraId="26324D19"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b/>
          <w:bCs/>
          <w:sz w:val="20"/>
          <w:szCs w:val="20"/>
        </w:rPr>
        <w:t>Empresário individual:</w:t>
      </w:r>
      <w:r w:rsidRPr="008B61F7">
        <w:rPr>
          <w:rFonts w:ascii="Arial" w:hAnsi="Arial" w:cs="Arial"/>
          <w:sz w:val="20"/>
          <w:szCs w:val="20"/>
        </w:rPr>
        <w:t xml:space="preserve"> inscrição no Registro Público de Empresas Mercantis, a cargo da Junta Comercial da respectiva sede; </w:t>
      </w:r>
    </w:p>
    <w:p w14:paraId="72C4845B"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b/>
          <w:bCs/>
          <w:sz w:val="20"/>
          <w:szCs w:val="20"/>
        </w:rPr>
        <w:t>Microempreendedor Individual - MEI:</w:t>
      </w:r>
      <w:r w:rsidRPr="008B61F7">
        <w:rPr>
          <w:rFonts w:ascii="Arial" w:hAnsi="Arial" w:cs="Arial"/>
          <w:sz w:val="20"/>
          <w:szCs w:val="20"/>
        </w:rPr>
        <w:t xml:space="preserve"> Certificado da Condição de Microempreendedor Individual - CCMEI, cuja aceitação ficará condicionada à verificação da autenticidade no sítio </w:t>
      </w:r>
      <w:hyperlink r:id="rId26">
        <w:r w:rsidRPr="008B61F7">
          <w:rPr>
            <w:rStyle w:val="Hyperlink"/>
            <w:rFonts w:ascii="Arial" w:hAnsi="Arial" w:cs="Arial"/>
            <w:color w:val="auto"/>
            <w:sz w:val="20"/>
            <w:szCs w:val="20"/>
          </w:rPr>
          <w:t>https://www.gov.br/empresas-e-negocios/pt-br/empreendedor</w:t>
        </w:r>
      </w:hyperlink>
      <w:r w:rsidRPr="008B61F7">
        <w:rPr>
          <w:rFonts w:ascii="Arial" w:hAnsi="Arial" w:cs="Arial"/>
          <w:color w:val="auto"/>
          <w:sz w:val="20"/>
          <w:szCs w:val="20"/>
        </w:rPr>
        <w:t xml:space="preserve">; </w:t>
      </w:r>
    </w:p>
    <w:p w14:paraId="781693D0"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b/>
          <w:bCs/>
          <w:sz w:val="20"/>
          <w:szCs w:val="20"/>
        </w:rPr>
        <w:t>Sociedade empresária estrangeira:</w:t>
      </w:r>
      <w:r w:rsidRPr="008B61F7">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r w:rsidRPr="008B61F7">
          <w:rPr>
            <w:rStyle w:val="Hyperlink"/>
            <w:rFonts w:ascii="Arial" w:hAnsi="Arial" w:cs="Arial"/>
            <w:color w:val="auto"/>
            <w:sz w:val="20"/>
            <w:szCs w:val="20"/>
          </w:rPr>
          <w:t>Normativa DREI/ME n.º 77, de 18 de março de 2020</w:t>
        </w:r>
      </w:hyperlink>
      <w:r w:rsidRPr="008B61F7">
        <w:rPr>
          <w:rFonts w:ascii="Arial" w:hAnsi="Arial" w:cs="Arial"/>
          <w:color w:val="auto"/>
          <w:sz w:val="20"/>
          <w:szCs w:val="20"/>
        </w:rPr>
        <w:t>.</w:t>
      </w:r>
    </w:p>
    <w:p w14:paraId="2696A075"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b/>
          <w:bCs/>
          <w:sz w:val="20"/>
          <w:szCs w:val="20"/>
        </w:rPr>
        <w:t xml:space="preserve">Sociedade simples: </w:t>
      </w:r>
      <w:r w:rsidRPr="008B61F7">
        <w:rPr>
          <w:rFonts w:ascii="Arial" w:hAnsi="Arial" w:cs="Arial"/>
          <w:sz w:val="20"/>
          <w:szCs w:val="20"/>
        </w:rPr>
        <w:t>inscrição do ato constitutivo no Registro Civil de Pessoas Jurídicas do local de sua sede, acompanhada de documento comprobatório de seus administradores;</w:t>
      </w:r>
    </w:p>
    <w:p w14:paraId="7B966857"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b/>
          <w:bCs/>
          <w:sz w:val="20"/>
          <w:szCs w:val="20"/>
        </w:rPr>
        <w:t>Filial, sucursal ou agência de sociedade simples ou empresária:</w:t>
      </w:r>
      <w:r w:rsidRPr="008B61F7">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w:t>
      </w:r>
      <w:bookmarkStart w:id="4" w:name="_Int_ySfCXwr4"/>
      <w:r w:rsidRPr="008B61F7">
        <w:rPr>
          <w:rFonts w:ascii="Arial" w:hAnsi="Arial" w:cs="Arial"/>
          <w:sz w:val="20"/>
          <w:szCs w:val="20"/>
        </w:rPr>
        <w:t>Mercantis onde</w:t>
      </w:r>
      <w:bookmarkEnd w:id="4"/>
      <w:r w:rsidRPr="008B61F7">
        <w:rPr>
          <w:rFonts w:ascii="Arial" w:hAnsi="Arial" w:cs="Arial"/>
          <w:sz w:val="20"/>
          <w:szCs w:val="20"/>
        </w:rPr>
        <w:t xml:space="preserve"> opera, com averbação no Registro onde tem sede a matriz</w:t>
      </w:r>
    </w:p>
    <w:p w14:paraId="542DC884" w14:textId="77777777"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b/>
          <w:bCs/>
          <w:sz w:val="20"/>
          <w:szCs w:val="20"/>
        </w:rPr>
        <w:t>Sociedade cooperativa:</w:t>
      </w:r>
      <w:r w:rsidRPr="008B61F7">
        <w:rPr>
          <w:rFonts w:ascii="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r w:rsidRPr="008B61F7">
          <w:rPr>
            <w:rStyle w:val="Hyperlink"/>
            <w:rFonts w:ascii="Arial" w:hAnsi="Arial" w:cs="Arial"/>
            <w:color w:val="auto"/>
            <w:sz w:val="20"/>
            <w:szCs w:val="20"/>
          </w:rPr>
          <w:t>art. 107 da Lei nº 5.764, de 16 de dezembro 1971</w:t>
        </w:r>
      </w:hyperlink>
      <w:r w:rsidRPr="008B61F7">
        <w:rPr>
          <w:rFonts w:ascii="Arial" w:hAnsi="Arial" w:cs="Arial"/>
          <w:color w:val="auto"/>
          <w:sz w:val="20"/>
          <w:szCs w:val="20"/>
        </w:rPr>
        <w:t>.</w:t>
      </w:r>
    </w:p>
    <w:p w14:paraId="1FF09FF6"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Os documentos apresentados deverão estar acompanhados de todas as alterações ou da consolidação respectiva.</w:t>
      </w:r>
    </w:p>
    <w:p w14:paraId="6D355843" w14:textId="77777777" w:rsidR="00B809FD" w:rsidRPr="008B61F7" w:rsidRDefault="00B809FD" w:rsidP="008C3C34">
      <w:pPr>
        <w:pStyle w:val="Nvel1-SemNumPreto"/>
        <w:rPr>
          <w:strike w:val="0"/>
          <w:color w:val="auto"/>
        </w:rPr>
      </w:pPr>
      <w:r w:rsidRPr="008B61F7">
        <w:rPr>
          <w:strike w:val="0"/>
          <w:color w:val="auto"/>
        </w:rPr>
        <w:lastRenderedPageBreak/>
        <w:t>Habilitação fiscal, social e trabalhista</w:t>
      </w:r>
    </w:p>
    <w:p w14:paraId="3287EF83"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Prova de inscrição no Cadastro Nacional de Pessoas Jurídicas ou no Cadastro de Pessoas Físicas, conforme o caso;</w:t>
      </w:r>
    </w:p>
    <w:p w14:paraId="23FC4118"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Prova de regularidade com o Fundo de Garantia do Tempo de Serviço (FGTS);</w:t>
      </w:r>
    </w:p>
    <w:p w14:paraId="59F1B6B4"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 xml:space="preserve">Prova de inscrição no cadastro de contribuintes </w:t>
      </w:r>
      <w:r w:rsidRPr="008B61F7">
        <w:rPr>
          <w:rFonts w:ascii="Arial" w:hAnsi="Arial" w:cs="Arial"/>
          <w:i/>
          <w:iCs/>
          <w:color w:val="auto"/>
          <w:sz w:val="20"/>
          <w:szCs w:val="20"/>
        </w:rPr>
        <w:t>Estadual/Distrital</w:t>
      </w:r>
      <w:r w:rsidRPr="008B61F7">
        <w:rPr>
          <w:rFonts w:ascii="Arial" w:hAnsi="Arial" w:cs="Arial"/>
          <w:color w:val="auto"/>
          <w:sz w:val="20"/>
          <w:szCs w:val="20"/>
        </w:rPr>
        <w:t xml:space="preserve"> e </w:t>
      </w:r>
      <w:r w:rsidRPr="008B61F7">
        <w:rPr>
          <w:rFonts w:ascii="Arial" w:hAnsi="Arial" w:cs="Arial"/>
          <w:i/>
          <w:iCs/>
          <w:color w:val="auto"/>
          <w:sz w:val="20"/>
          <w:szCs w:val="20"/>
        </w:rPr>
        <w:t>Municipal/Distrital</w:t>
      </w:r>
      <w:r w:rsidRPr="008B61F7">
        <w:rPr>
          <w:rFonts w:ascii="Arial" w:hAnsi="Arial" w:cs="Arial"/>
          <w:color w:val="auto"/>
          <w:sz w:val="20"/>
          <w:szCs w:val="20"/>
        </w:rPr>
        <w:t xml:space="preserve"> </w:t>
      </w:r>
      <w:r w:rsidRPr="008B61F7">
        <w:rPr>
          <w:rFonts w:ascii="Arial" w:hAnsi="Arial" w:cs="Arial"/>
          <w:sz w:val="20"/>
          <w:szCs w:val="20"/>
        </w:rPr>
        <w:t xml:space="preserve">relativo ao domicílio ou sede do fornecedor, pertinente ao seu ramo de atividade e compatível com o objeto contratual; </w:t>
      </w:r>
    </w:p>
    <w:p w14:paraId="3DC8D8D2" w14:textId="762BDE65"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sz w:val="20"/>
          <w:szCs w:val="20"/>
        </w:rPr>
        <w:t xml:space="preserve">Prova de regularidade com a </w:t>
      </w:r>
      <w:r w:rsidRPr="008B61F7">
        <w:rPr>
          <w:rFonts w:ascii="Arial" w:hAnsi="Arial" w:cs="Arial"/>
          <w:color w:val="auto"/>
          <w:sz w:val="20"/>
          <w:szCs w:val="20"/>
        </w:rPr>
        <w:t xml:space="preserve">Fazenda </w:t>
      </w:r>
      <w:r w:rsidRPr="008B61F7">
        <w:rPr>
          <w:rFonts w:ascii="Arial" w:hAnsi="Arial" w:cs="Arial"/>
          <w:i/>
          <w:iCs/>
          <w:color w:val="auto"/>
          <w:sz w:val="20"/>
          <w:szCs w:val="20"/>
        </w:rPr>
        <w:t>Estadual/Distrital ou Municipal/Distrital</w:t>
      </w:r>
      <w:r w:rsidRPr="008B61F7">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color w:val="auto"/>
          <w:sz w:val="20"/>
          <w:szCs w:val="20"/>
        </w:rPr>
        <w:t xml:space="preserve">Caso o fornecedor seja considerado isento dos tributos </w:t>
      </w:r>
      <w:r w:rsidRPr="008B61F7">
        <w:rPr>
          <w:rFonts w:ascii="Arial" w:hAnsi="Arial" w:cs="Arial"/>
          <w:i/>
          <w:iCs/>
          <w:color w:val="auto"/>
          <w:sz w:val="20"/>
          <w:szCs w:val="20"/>
        </w:rPr>
        <w:t>Estadual/Distrital ou Municipal/Distrital</w:t>
      </w:r>
      <w:r w:rsidRPr="008B61F7">
        <w:rPr>
          <w:rFonts w:ascii="Arial" w:hAnsi="Arial" w:cs="Arial"/>
          <w:color w:val="auto"/>
          <w:sz w:val="20"/>
          <w:szCs w:val="20"/>
        </w:rPr>
        <w:t xml:space="preserve"> </w:t>
      </w:r>
      <w:r w:rsidRPr="008B61F7">
        <w:rPr>
          <w:rFonts w:ascii="Arial" w:hAnsi="Arial" w:cs="Arial"/>
          <w:sz w:val="20"/>
          <w:szCs w:val="20"/>
        </w:rPr>
        <w:t>relacionados ao objeto contratual, deverá comprovar tal condição mediante a apresentação de declaração da Fazenda respectiva do seu domicílio ou sede, ou outra equivalente, na forma da lei.</w:t>
      </w:r>
    </w:p>
    <w:p w14:paraId="01E87580"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8B61F7" w:rsidRDefault="00B809FD" w:rsidP="008C3C34">
      <w:pPr>
        <w:pStyle w:val="Nvel1-SemNumPreto"/>
        <w:rPr>
          <w:strike w:val="0"/>
          <w:color w:val="auto"/>
        </w:rPr>
      </w:pPr>
      <w:r w:rsidRPr="008B61F7">
        <w:rPr>
          <w:strike w:val="0"/>
          <w:color w:val="auto"/>
        </w:rPr>
        <w:t>Qualificação Econômico-Financeira</w:t>
      </w:r>
    </w:p>
    <w:p w14:paraId="178B1F98"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 xml:space="preserve">Certidão negativa de insolvência civil expedida pelo distribuidor do domicílio ou sede do licitante, caso se trate de pessoa física, desde que admitida a sua participação na licitação </w:t>
      </w:r>
      <w:r w:rsidRPr="008B61F7">
        <w:rPr>
          <w:rFonts w:ascii="Arial" w:hAnsi="Arial" w:cs="Arial"/>
          <w:color w:val="auto"/>
          <w:sz w:val="20"/>
          <w:szCs w:val="20"/>
        </w:rPr>
        <w:t>(</w:t>
      </w:r>
      <w:hyperlink r:id="rId29" w:anchor="art5">
        <w:r w:rsidRPr="008B61F7">
          <w:rPr>
            <w:rStyle w:val="Hyperlink"/>
            <w:rFonts w:ascii="Arial" w:hAnsi="Arial" w:cs="Arial"/>
            <w:color w:val="auto"/>
            <w:sz w:val="20"/>
            <w:szCs w:val="20"/>
          </w:rPr>
          <w:t>art. 5º, inciso II, alínea “c”, da Instrução Normativa Seges/ME nº 116, de 2021</w:t>
        </w:r>
      </w:hyperlink>
      <w:r w:rsidRPr="008B61F7">
        <w:rPr>
          <w:rFonts w:ascii="Arial" w:hAnsi="Arial" w:cs="Arial"/>
          <w:color w:val="auto"/>
          <w:sz w:val="20"/>
          <w:szCs w:val="20"/>
        </w:rPr>
        <w:t>), ou de sociedade simples</w:t>
      </w:r>
      <w:r w:rsidRPr="008B61F7">
        <w:rPr>
          <w:rFonts w:ascii="Arial" w:hAnsi="Arial" w:cs="Arial"/>
          <w:sz w:val="20"/>
          <w:szCs w:val="20"/>
        </w:rPr>
        <w:t xml:space="preserve">; </w:t>
      </w:r>
    </w:p>
    <w:p w14:paraId="4F47DAC4" w14:textId="77777777"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sz w:val="20"/>
          <w:szCs w:val="20"/>
        </w:rPr>
        <w:t xml:space="preserve">Certidão negativa de falência expedida pelo distribuidor da sede do fornecedor </w:t>
      </w:r>
      <w:r w:rsidRPr="008B61F7">
        <w:rPr>
          <w:rFonts w:ascii="Arial" w:hAnsi="Arial" w:cs="Arial"/>
          <w:color w:val="auto"/>
          <w:sz w:val="20"/>
          <w:szCs w:val="20"/>
        </w:rPr>
        <w:t xml:space="preserve">- </w:t>
      </w:r>
      <w:hyperlink r:id="rId30" w:anchor="art69">
        <w:r w:rsidRPr="008B61F7">
          <w:rPr>
            <w:rStyle w:val="Hyperlink"/>
            <w:rFonts w:ascii="Arial" w:hAnsi="Arial" w:cs="Arial"/>
            <w:color w:val="auto"/>
            <w:sz w:val="20"/>
            <w:szCs w:val="20"/>
          </w:rPr>
          <w:t>Lei nº 14.133, de 2021, art. 69, caput, inciso II</w:t>
        </w:r>
      </w:hyperlink>
      <w:r w:rsidRPr="008B61F7">
        <w:rPr>
          <w:rFonts w:ascii="Arial" w:hAnsi="Arial" w:cs="Arial"/>
          <w:color w:val="auto"/>
          <w:sz w:val="20"/>
          <w:szCs w:val="20"/>
        </w:rPr>
        <w:t>);</w:t>
      </w:r>
    </w:p>
    <w:p w14:paraId="12A07529"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Balanço patrimonial, demonstração de resultado de exercício e demais demonstrações contábeis dos 2 (dois) últimos exercícios sociais, comprovando;</w:t>
      </w:r>
    </w:p>
    <w:p w14:paraId="30BB6536" w14:textId="77777777" w:rsidR="00B809FD" w:rsidRPr="008B61F7" w:rsidRDefault="00B809FD" w:rsidP="00B809FD">
      <w:pPr>
        <w:pStyle w:val="Nivel3"/>
        <w:numPr>
          <w:ilvl w:val="2"/>
          <w:numId w:val="3"/>
        </w:numPr>
        <w:tabs>
          <w:tab w:val="clear" w:pos="2160"/>
        </w:tabs>
        <w:ind w:left="993"/>
        <w:rPr>
          <w:rFonts w:ascii="Arial" w:hAnsi="Arial"/>
          <w:sz w:val="20"/>
          <w:szCs w:val="20"/>
        </w:rPr>
      </w:pPr>
      <w:r w:rsidRPr="008B61F7">
        <w:rPr>
          <w:rFonts w:ascii="Arial" w:hAnsi="Arial"/>
          <w:sz w:val="20"/>
          <w:szCs w:val="20"/>
        </w:rPr>
        <w:t>índices de Liquidez Geral (LG), Liquidez Corrente (LC), e Solvência Geral (SG) superiores a 1 (um);</w:t>
      </w:r>
    </w:p>
    <w:p w14:paraId="20268EC1" w14:textId="77777777" w:rsidR="00B809FD" w:rsidRPr="008B61F7" w:rsidRDefault="00B809FD" w:rsidP="00B809FD">
      <w:pPr>
        <w:pStyle w:val="Nivel3"/>
        <w:numPr>
          <w:ilvl w:val="2"/>
          <w:numId w:val="3"/>
        </w:numPr>
        <w:tabs>
          <w:tab w:val="clear" w:pos="2160"/>
        </w:tabs>
        <w:ind w:left="993"/>
        <w:rPr>
          <w:rFonts w:ascii="Arial" w:hAnsi="Arial"/>
          <w:sz w:val="20"/>
          <w:szCs w:val="20"/>
        </w:rPr>
      </w:pPr>
      <w:r w:rsidRPr="008B61F7">
        <w:rPr>
          <w:rFonts w:ascii="Arial" w:hAnsi="Arial"/>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8B61F7" w:rsidRDefault="00B809FD" w:rsidP="00B809FD">
      <w:pPr>
        <w:pStyle w:val="Nivel3"/>
        <w:numPr>
          <w:ilvl w:val="2"/>
          <w:numId w:val="3"/>
        </w:numPr>
        <w:tabs>
          <w:tab w:val="clear" w:pos="2160"/>
        </w:tabs>
        <w:ind w:left="993"/>
        <w:rPr>
          <w:rFonts w:ascii="Arial" w:hAnsi="Arial"/>
          <w:sz w:val="20"/>
          <w:szCs w:val="20"/>
        </w:rPr>
      </w:pPr>
      <w:r w:rsidRPr="008B61F7">
        <w:rPr>
          <w:rFonts w:ascii="Arial" w:hAnsi="Arial"/>
          <w:sz w:val="20"/>
          <w:szCs w:val="20"/>
        </w:rPr>
        <w:t>Os documentos referidos acima limitar-se-ão ao último exercício no caso de a pessoa jurídica ter sido constituída há menos de 2 (dois) anos;</w:t>
      </w:r>
    </w:p>
    <w:p w14:paraId="4E0EB27E" w14:textId="77777777" w:rsidR="00B809FD" w:rsidRPr="008B61F7" w:rsidRDefault="00B809FD" w:rsidP="00B809FD">
      <w:pPr>
        <w:pStyle w:val="Nivel3"/>
        <w:numPr>
          <w:ilvl w:val="2"/>
          <w:numId w:val="3"/>
        </w:numPr>
        <w:tabs>
          <w:tab w:val="clear" w:pos="2160"/>
        </w:tabs>
        <w:ind w:left="993"/>
        <w:rPr>
          <w:rFonts w:ascii="Arial" w:hAnsi="Arial"/>
          <w:sz w:val="20"/>
          <w:szCs w:val="20"/>
        </w:rPr>
      </w:pPr>
      <w:r w:rsidRPr="008B61F7">
        <w:rPr>
          <w:rFonts w:ascii="Arial" w:hAnsi="Arial"/>
          <w:sz w:val="20"/>
          <w:szCs w:val="20"/>
        </w:rPr>
        <w:t xml:space="preserve">Os documentos referidos acima deverão ser exigidos com base no limite definido pela Receita Federal do Brasil para transmissão da Escrituração Contábil Digital - ECD ao </w:t>
      </w:r>
      <w:proofErr w:type="spellStart"/>
      <w:r w:rsidRPr="008B61F7">
        <w:rPr>
          <w:rFonts w:ascii="Arial" w:hAnsi="Arial"/>
          <w:sz w:val="20"/>
          <w:szCs w:val="20"/>
        </w:rPr>
        <w:t>Sped</w:t>
      </w:r>
      <w:proofErr w:type="spellEnd"/>
      <w:r w:rsidRPr="008B61F7">
        <w:rPr>
          <w:rFonts w:ascii="Arial" w:hAnsi="Arial"/>
          <w:sz w:val="20"/>
          <w:szCs w:val="20"/>
        </w:rPr>
        <w:t>.</w:t>
      </w:r>
    </w:p>
    <w:p w14:paraId="24E26A90" w14:textId="11739021"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sz w:val="20"/>
          <w:szCs w:val="20"/>
        </w:rPr>
        <w:t xml:space="preserve">Caso a empresa licitante apresente resultado inferior ou igual a 1 (um) em qualquer dos índices de Liquidez Geral (LG), Solvência Geral (SG) e Liquidez Corrente (LC), será exigido para fins de habilitação </w:t>
      </w:r>
      <w:r w:rsidRPr="008B61F7">
        <w:rPr>
          <w:rFonts w:ascii="Arial" w:hAnsi="Arial" w:cs="Arial"/>
          <w:color w:val="auto"/>
          <w:sz w:val="20"/>
          <w:szCs w:val="20"/>
        </w:rPr>
        <w:t xml:space="preserve">capital mínimo de </w:t>
      </w:r>
      <w:r w:rsidR="009B3BD7" w:rsidRPr="008B61F7">
        <w:rPr>
          <w:rFonts w:ascii="Arial" w:hAnsi="Arial" w:cs="Arial"/>
          <w:color w:val="auto"/>
          <w:sz w:val="20"/>
          <w:szCs w:val="20"/>
        </w:rPr>
        <w:t>1</w:t>
      </w:r>
      <w:r w:rsidRPr="008B61F7">
        <w:rPr>
          <w:rFonts w:ascii="Arial" w:hAnsi="Arial" w:cs="Arial"/>
          <w:color w:val="auto"/>
          <w:sz w:val="20"/>
          <w:szCs w:val="20"/>
        </w:rPr>
        <w:t>% do valor total estimado da parcela pertinente.</w:t>
      </w:r>
    </w:p>
    <w:p w14:paraId="1D1ED82D"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8B61F7" w:rsidRDefault="00B809FD" w:rsidP="00B809FD">
      <w:pPr>
        <w:pStyle w:val="Nvel2-Red"/>
        <w:numPr>
          <w:ilvl w:val="1"/>
          <w:numId w:val="3"/>
        </w:numPr>
        <w:ind w:left="993"/>
        <w:rPr>
          <w:color w:val="auto"/>
        </w:rPr>
      </w:pPr>
      <w:r w:rsidRPr="008B61F7">
        <w:rPr>
          <w:color w:val="auto"/>
        </w:rPr>
        <w:lastRenderedPageBreak/>
        <w:t>O atendimento dos índices econômicos previstos neste item deverá ser atestado mediante declaração assinada por profissional habilitado da área contábil, apresentada pelo fornecedor.</w:t>
      </w:r>
    </w:p>
    <w:p w14:paraId="2280897C" w14:textId="77777777" w:rsidR="00B809FD" w:rsidRPr="008B61F7" w:rsidRDefault="00B809FD" w:rsidP="008C3C34">
      <w:pPr>
        <w:pStyle w:val="Nvel1-SemNumPreto"/>
        <w:rPr>
          <w:strike w:val="0"/>
          <w:color w:val="auto"/>
        </w:rPr>
      </w:pPr>
      <w:r w:rsidRPr="008B61F7">
        <w:rPr>
          <w:strike w:val="0"/>
          <w:color w:val="auto"/>
        </w:rPr>
        <w:t>Qualificação Técnica</w:t>
      </w:r>
    </w:p>
    <w:p w14:paraId="5088D975" w14:textId="77777777" w:rsidR="00B809FD" w:rsidRPr="008B61F7" w:rsidRDefault="00B809FD" w:rsidP="00B809FD">
      <w:pPr>
        <w:pStyle w:val="Nvel2-Red"/>
        <w:numPr>
          <w:ilvl w:val="1"/>
          <w:numId w:val="3"/>
        </w:numPr>
        <w:ind w:left="993"/>
        <w:rPr>
          <w:color w:val="auto"/>
        </w:rPr>
      </w:pPr>
      <w:r w:rsidRPr="008B61F7">
        <w:rPr>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FFE2797" w14:textId="77777777" w:rsidR="00B809FD" w:rsidRPr="008B61F7" w:rsidRDefault="00B809FD" w:rsidP="00787289">
      <w:pPr>
        <w:pStyle w:val="Nvel3-R"/>
      </w:pPr>
      <w:r w:rsidRPr="008B61F7">
        <w:t>Será admitida, para fins de comprovação de quantitativo mínimo, a apresentação e o somatório de diferentes atestados executados de forma concomitante.</w:t>
      </w:r>
    </w:p>
    <w:p w14:paraId="24418DDF" w14:textId="77777777" w:rsidR="00B809FD" w:rsidRPr="008B61F7" w:rsidRDefault="00B809FD" w:rsidP="00787289">
      <w:pPr>
        <w:pStyle w:val="Nvel3-R"/>
        <w:rPr>
          <w:shd w:val="clear" w:color="auto" w:fill="FFFF00"/>
        </w:rPr>
      </w:pPr>
      <w:r w:rsidRPr="008B61F7">
        <w:t>Os atestados de capacidade técnica poderão ser apresentados em nome da matriz ou da filial do fornecedor.</w:t>
      </w:r>
    </w:p>
    <w:p w14:paraId="01EC5877" w14:textId="77777777" w:rsidR="00B809FD" w:rsidRPr="008B61F7" w:rsidRDefault="00B809FD" w:rsidP="00787289">
      <w:pPr>
        <w:pStyle w:val="Nvel3-R"/>
      </w:pPr>
      <w:r w:rsidRPr="008B61F7">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5D2E79A"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Caso admitida a participação de cooperativas, será exigida a seguinte documentação complementar:</w:t>
      </w:r>
    </w:p>
    <w:p w14:paraId="270BC2AF" w14:textId="77777777" w:rsidR="00B809FD" w:rsidRPr="008B61F7" w:rsidRDefault="00B809FD" w:rsidP="009B3BD7">
      <w:pPr>
        <w:pStyle w:val="Nivel3"/>
        <w:numPr>
          <w:ilvl w:val="2"/>
          <w:numId w:val="3"/>
        </w:numPr>
        <w:tabs>
          <w:tab w:val="clear" w:pos="2160"/>
        </w:tabs>
        <w:ind w:left="1985"/>
        <w:rPr>
          <w:rFonts w:ascii="Arial" w:hAnsi="Arial"/>
          <w:color w:val="auto"/>
          <w:sz w:val="20"/>
          <w:szCs w:val="20"/>
        </w:rPr>
      </w:pPr>
      <w:r w:rsidRPr="008B61F7">
        <w:rPr>
          <w:rFonts w:ascii="Arial" w:hAnsi="Arial"/>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1" w:anchor="art4">
        <w:proofErr w:type="spellStart"/>
        <w:r w:rsidRPr="008B61F7">
          <w:rPr>
            <w:rStyle w:val="Hyperlink"/>
            <w:rFonts w:ascii="Arial" w:hAnsi="Arial"/>
            <w:color w:val="auto"/>
            <w:sz w:val="20"/>
            <w:szCs w:val="20"/>
          </w:rPr>
          <w:t>arts</w:t>
        </w:r>
        <w:proofErr w:type="spellEnd"/>
        <w:r w:rsidRPr="008B61F7">
          <w:rPr>
            <w:rStyle w:val="Hyperlink"/>
            <w:rFonts w:ascii="Arial" w:hAnsi="Arial"/>
            <w:color w:val="auto"/>
            <w:sz w:val="20"/>
            <w:szCs w:val="20"/>
          </w:rPr>
          <w:t>. 4º, inciso XI, 21, inciso I</w:t>
        </w:r>
      </w:hyperlink>
      <w:r w:rsidRPr="008B61F7">
        <w:rPr>
          <w:rFonts w:ascii="Arial" w:hAnsi="Arial"/>
          <w:color w:val="auto"/>
          <w:sz w:val="20"/>
          <w:szCs w:val="20"/>
        </w:rPr>
        <w:t xml:space="preserve"> e </w:t>
      </w:r>
      <w:hyperlink r:id="rId32" w:anchor="art42">
        <w:r w:rsidRPr="008B61F7">
          <w:rPr>
            <w:rStyle w:val="Hyperlink"/>
            <w:rFonts w:ascii="Arial" w:hAnsi="Arial"/>
            <w:color w:val="auto"/>
            <w:sz w:val="20"/>
            <w:szCs w:val="20"/>
          </w:rPr>
          <w:t>42, §§2º a 6º da Lei n. 5.764, de 1971</w:t>
        </w:r>
      </w:hyperlink>
      <w:r w:rsidRPr="008B61F7">
        <w:rPr>
          <w:rFonts w:ascii="Arial" w:hAnsi="Arial"/>
          <w:color w:val="auto"/>
          <w:sz w:val="20"/>
          <w:szCs w:val="20"/>
        </w:rPr>
        <w:t>;</w:t>
      </w:r>
    </w:p>
    <w:p w14:paraId="09386ED9" w14:textId="77777777" w:rsidR="00B809FD" w:rsidRPr="008B61F7" w:rsidRDefault="00B809FD" w:rsidP="009B3BD7">
      <w:pPr>
        <w:pStyle w:val="Nivel3"/>
        <w:numPr>
          <w:ilvl w:val="2"/>
          <w:numId w:val="3"/>
        </w:numPr>
        <w:tabs>
          <w:tab w:val="clear" w:pos="2160"/>
        </w:tabs>
        <w:ind w:left="1985"/>
        <w:rPr>
          <w:rFonts w:ascii="Arial" w:hAnsi="Arial"/>
          <w:color w:val="auto"/>
          <w:sz w:val="20"/>
          <w:szCs w:val="20"/>
        </w:rPr>
      </w:pPr>
      <w:r w:rsidRPr="008B61F7">
        <w:rPr>
          <w:rFonts w:ascii="Arial" w:hAnsi="Arial"/>
          <w:color w:val="auto"/>
          <w:sz w:val="20"/>
          <w:szCs w:val="20"/>
        </w:rPr>
        <w:t>A declaração de regularidade de situação do contribuinte individual – DRSCI, para cada um dos cooperados indicados;</w:t>
      </w:r>
    </w:p>
    <w:p w14:paraId="550121F2" w14:textId="77777777" w:rsidR="00B809FD" w:rsidRPr="008B61F7" w:rsidRDefault="00B809FD" w:rsidP="009B3BD7">
      <w:pPr>
        <w:pStyle w:val="Nivel3"/>
        <w:numPr>
          <w:ilvl w:val="2"/>
          <w:numId w:val="3"/>
        </w:numPr>
        <w:tabs>
          <w:tab w:val="clear" w:pos="2160"/>
        </w:tabs>
        <w:ind w:left="1985"/>
        <w:rPr>
          <w:rFonts w:ascii="Arial" w:hAnsi="Arial"/>
          <w:color w:val="auto"/>
          <w:sz w:val="20"/>
          <w:szCs w:val="20"/>
        </w:rPr>
      </w:pPr>
      <w:r w:rsidRPr="008B61F7">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8B61F7" w:rsidRDefault="00B809FD" w:rsidP="009B3BD7">
      <w:pPr>
        <w:pStyle w:val="Nivel3"/>
        <w:numPr>
          <w:ilvl w:val="2"/>
          <w:numId w:val="3"/>
        </w:numPr>
        <w:tabs>
          <w:tab w:val="clear" w:pos="2160"/>
        </w:tabs>
        <w:ind w:left="1985"/>
        <w:rPr>
          <w:rFonts w:ascii="Arial" w:hAnsi="Arial"/>
          <w:color w:val="auto"/>
          <w:sz w:val="20"/>
          <w:szCs w:val="20"/>
        </w:rPr>
      </w:pPr>
      <w:r w:rsidRPr="008B61F7">
        <w:rPr>
          <w:rFonts w:ascii="Arial" w:hAnsi="Arial"/>
          <w:color w:val="auto"/>
          <w:sz w:val="20"/>
          <w:szCs w:val="20"/>
        </w:rPr>
        <w:t xml:space="preserve">O registro previsto na </w:t>
      </w:r>
      <w:hyperlink r:id="rId33" w:anchor="art107">
        <w:r w:rsidRPr="008B61F7">
          <w:rPr>
            <w:rStyle w:val="Hyperlink"/>
            <w:rFonts w:ascii="Arial" w:hAnsi="Arial"/>
            <w:color w:val="auto"/>
            <w:sz w:val="20"/>
            <w:szCs w:val="20"/>
          </w:rPr>
          <w:t>Lei n. 5.764, de 1971, art. 107</w:t>
        </w:r>
      </w:hyperlink>
      <w:r w:rsidRPr="008B61F7">
        <w:rPr>
          <w:rFonts w:ascii="Arial" w:hAnsi="Arial"/>
          <w:color w:val="auto"/>
          <w:sz w:val="20"/>
          <w:szCs w:val="20"/>
        </w:rPr>
        <w:t>;</w:t>
      </w:r>
    </w:p>
    <w:p w14:paraId="7780FBF0" w14:textId="77777777" w:rsidR="00B809FD" w:rsidRPr="008B61F7" w:rsidRDefault="00B809FD" w:rsidP="009B3BD7">
      <w:pPr>
        <w:pStyle w:val="Nivel3"/>
        <w:numPr>
          <w:ilvl w:val="2"/>
          <w:numId w:val="3"/>
        </w:numPr>
        <w:tabs>
          <w:tab w:val="clear" w:pos="2160"/>
        </w:tabs>
        <w:ind w:left="1985"/>
        <w:rPr>
          <w:rFonts w:ascii="Arial" w:hAnsi="Arial"/>
          <w:sz w:val="20"/>
          <w:szCs w:val="20"/>
        </w:rPr>
      </w:pPr>
      <w:r w:rsidRPr="008B61F7">
        <w:rPr>
          <w:rFonts w:ascii="Arial" w:hAnsi="Arial"/>
          <w:sz w:val="20"/>
          <w:szCs w:val="20"/>
        </w:rPr>
        <w:t xml:space="preserve"> A comprovação de integração das respectivas quotas-partes por parte dos cooperados que executarão o contrato; e</w:t>
      </w:r>
    </w:p>
    <w:p w14:paraId="2A4E29B0" w14:textId="77777777" w:rsidR="00B809FD" w:rsidRPr="008B61F7" w:rsidRDefault="00B809FD" w:rsidP="009B3BD7">
      <w:pPr>
        <w:pStyle w:val="Nivel3"/>
        <w:numPr>
          <w:ilvl w:val="2"/>
          <w:numId w:val="3"/>
        </w:numPr>
        <w:tabs>
          <w:tab w:val="clear" w:pos="2160"/>
        </w:tabs>
        <w:ind w:left="1985"/>
        <w:rPr>
          <w:rFonts w:ascii="Arial" w:hAnsi="Arial"/>
          <w:sz w:val="20"/>
          <w:szCs w:val="20"/>
        </w:rPr>
      </w:pPr>
      <w:r w:rsidRPr="008B61F7">
        <w:rPr>
          <w:rFonts w:ascii="Arial" w:hAnsi="Arial"/>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0506529F" w14:textId="13A21663" w:rsidR="00163369" w:rsidRPr="008B61F7" w:rsidRDefault="00B809FD" w:rsidP="00787289">
      <w:pPr>
        <w:pStyle w:val="Nvel3-R"/>
        <w:rPr>
          <w:rFonts w:eastAsia="Arial"/>
        </w:rPr>
      </w:pPr>
      <w:r w:rsidRPr="008B61F7">
        <w:t xml:space="preserve">A última auditoria contábil-financeira da cooperativa, conforme dispõe o </w:t>
      </w:r>
      <w:hyperlink r:id="rId34" w:anchor="art112">
        <w:r w:rsidRPr="008B61F7">
          <w:rPr>
            <w:rStyle w:val="Hyperlink"/>
            <w:color w:val="auto"/>
          </w:rPr>
          <w:t>art. 112 da Lei n. 5.764, de 1971</w:t>
        </w:r>
      </w:hyperlink>
      <w:r w:rsidRPr="008B61F7">
        <w:t>, ou uma declaração, sob as penas da lei, de que tal auditoria não foi exigida pelo órgão fiscalizador</w:t>
      </w:r>
      <w:r w:rsidR="00163369" w:rsidRPr="008B61F7">
        <w:rPr>
          <w:rFonts w:eastAsia="Arial"/>
        </w:rPr>
        <w:t>.</w:t>
      </w:r>
    </w:p>
    <w:p w14:paraId="5BAB48AB" w14:textId="1DF18E6B" w:rsidR="00DF2CD2" w:rsidRPr="008B61F7"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sz w:val="20"/>
          <w:szCs w:val="20"/>
        </w:rPr>
      </w:pPr>
      <w:r w:rsidRPr="008B61F7">
        <w:rPr>
          <w:rFonts w:ascii="Arial" w:eastAsia="Arial" w:hAnsi="Arial" w:cs="Arial"/>
          <w:b/>
          <w:sz w:val="20"/>
          <w:szCs w:val="20"/>
        </w:rPr>
        <w:t>ESTIMATIVAS DO VALOR DA CONTRATAÇÃO</w:t>
      </w:r>
      <w:r w:rsidR="00521B0F" w:rsidRPr="008B61F7">
        <w:rPr>
          <w:rFonts w:ascii="Arial" w:eastAsia="Arial" w:hAnsi="Arial" w:cs="Arial"/>
          <w:b/>
          <w:sz w:val="20"/>
          <w:szCs w:val="20"/>
        </w:rPr>
        <w:t xml:space="preserve"> </w:t>
      </w:r>
    </w:p>
    <w:p w14:paraId="6FE1F17A" w14:textId="76BF52A2" w:rsidR="00E05533" w:rsidRPr="008B61F7" w:rsidRDefault="00E05533" w:rsidP="00E05533">
      <w:pPr>
        <w:pStyle w:val="Nvel2-Red"/>
        <w:numPr>
          <w:ilvl w:val="1"/>
          <w:numId w:val="3"/>
        </w:numPr>
        <w:ind w:left="993"/>
        <w:rPr>
          <w:b/>
          <w:bCs/>
          <w:color w:val="auto"/>
        </w:rPr>
      </w:pPr>
      <w:r w:rsidRPr="008B61F7">
        <w:rPr>
          <w:color w:val="auto"/>
        </w:rPr>
        <w:t>O custo estimado total da contratação é o estabelecido no item 1, conforme custos unitários apostos na tabela.</w:t>
      </w:r>
    </w:p>
    <w:p w14:paraId="4810EA9D" w14:textId="24D21028" w:rsidR="00E05533" w:rsidRPr="008B61F7" w:rsidRDefault="00E05533" w:rsidP="00E05533">
      <w:pPr>
        <w:pStyle w:val="Nvel2-Red"/>
        <w:numPr>
          <w:ilvl w:val="1"/>
          <w:numId w:val="3"/>
        </w:numPr>
        <w:ind w:left="993"/>
        <w:rPr>
          <w:color w:val="auto"/>
        </w:rPr>
      </w:pPr>
      <w:r w:rsidRPr="008B61F7">
        <w:rPr>
          <w:rFonts w:eastAsia="MS Mincho"/>
          <w:color w:val="auto"/>
        </w:rPr>
        <w:t xml:space="preserve">Em caso de licitação para Registro de Preços, os preços </w:t>
      </w:r>
      <w:r w:rsidRPr="008B61F7">
        <w:rPr>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8B61F7" w:rsidRDefault="00E05533" w:rsidP="00787289">
      <w:pPr>
        <w:pStyle w:val="Nvel3-R"/>
        <w:rPr>
          <w:rStyle w:val="Hyperlink"/>
          <w:rFonts w:eastAsia="MS Mincho"/>
          <w:i w:val="0"/>
          <w:iCs w:val="0"/>
          <w:color w:val="auto"/>
        </w:rPr>
      </w:pPr>
      <w:r w:rsidRPr="008B61F7">
        <w:t xml:space="preserve">em caso de força maior, caso fortuito ou fato do príncipe ou em decorrência de fatos imprevisíveis ou previsíveis de consequências incalculáveis, que inviabilizem a execução da </w:t>
      </w:r>
      <w:r w:rsidRPr="008B61F7">
        <w:lastRenderedPageBreak/>
        <w:t>ata tal como pactuada, nos termos do disposto na a</w:t>
      </w:r>
      <w:hyperlink r:id="rId35" w:anchor="art124iid">
        <w:r w:rsidRPr="008B61F7">
          <w:rPr>
            <w:rStyle w:val="Hyperlink"/>
            <w:rFonts w:eastAsia="Arial"/>
            <w:color w:val="auto"/>
          </w:rPr>
          <w:t>línea “d” do inciso II do capu</w:t>
        </w:r>
        <w:r w:rsidRPr="008B61F7">
          <w:rPr>
            <w:rStyle w:val="Hyperlink"/>
            <w:rFonts w:eastAsia="Arial"/>
            <w:b/>
            <w:bCs/>
            <w:color w:val="auto"/>
          </w:rPr>
          <w:t>t</w:t>
        </w:r>
        <w:r w:rsidRPr="008B61F7">
          <w:rPr>
            <w:rStyle w:val="Hyperlink"/>
            <w:rFonts w:eastAsia="Arial"/>
            <w:color w:val="auto"/>
          </w:rPr>
          <w:t xml:space="preserve"> do art. 124 da Lei nº 14.133, de 2021;</w:t>
        </w:r>
      </w:hyperlink>
    </w:p>
    <w:p w14:paraId="0819013F" w14:textId="77777777" w:rsidR="00E05533" w:rsidRPr="008B61F7" w:rsidRDefault="00E05533" w:rsidP="00787289">
      <w:pPr>
        <w:pStyle w:val="Nvel3-R"/>
        <w:rPr>
          <w:rFonts w:eastAsia="MS Mincho"/>
        </w:rPr>
      </w:pPr>
      <w:r w:rsidRPr="008B61F7">
        <w:t>em caso de criação, alteração ou extinção de quaisquer tributos ou encargos legais ou superveniência de disposições legais, com comprovada repercussão sobre os preços registrados;</w:t>
      </w:r>
    </w:p>
    <w:p w14:paraId="42517D3E" w14:textId="77777777" w:rsidR="00E05533" w:rsidRPr="008B61F7" w:rsidRDefault="00E05533" w:rsidP="00787289">
      <w:pPr>
        <w:pStyle w:val="Nvel3-R"/>
        <w:rPr>
          <w:rFonts w:eastAsia="MS Mincho"/>
        </w:rPr>
      </w:pPr>
      <w:r w:rsidRPr="008B61F7">
        <w:t>serão reajustados os preços registrados, respeitada a contagem da anualidade e o índice previsto para a contratação; ou</w:t>
      </w:r>
    </w:p>
    <w:p w14:paraId="550F9FDC" w14:textId="4B3E8592" w:rsidR="00DF2CD2" w:rsidRPr="008B61F7" w:rsidRDefault="00E05533" w:rsidP="00787289">
      <w:pPr>
        <w:pStyle w:val="Nvel3-R"/>
        <w:rPr>
          <w:rFonts w:eastAsia="Arial"/>
        </w:rPr>
      </w:pPr>
      <w:r w:rsidRPr="008B61F7">
        <w:t>poderão ser repactuados, a pedido do interessado, conforme critérios definidos para a contratação</w:t>
      </w:r>
      <w:r w:rsidR="00521B0F" w:rsidRPr="008B61F7">
        <w:rPr>
          <w:rFonts w:eastAsia="Arial"/>
        </w:rPr>
        <w:t>.</w:t>
      </w:r>
    </w:p>
    <w:p w14:paraId="5374AFA9" w14:textId="363FDE3D" w:rsidR="00DF2CD2" w:rsidRPr="008B61F7"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r w:rsidRPr="008B61F7">
        <w:rPr>
          <w:rFonts w:ascii="Arial" w:eastAsia="Arial" w:hAnsi="Arial" w:cs="Arial"/>
          <w:b/>
          <w:sz w:val="20"/>
          <w:szCs w:val="20"/>
        </w:rPr>
        <w:t>ADEQUAÇÃO ORÇAMENTÁRIA</w:t>
      </w:r>
    </w:p>
    <w:p w14:paraId="29DE4F0C" w14:textId="779FA06C" w:rsidR="00CD0F96" w:rsidRPr="008B61F7" w:rsidRDefault="00CD0F96"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8B61F7">
        <w:rPr>
          <w:rFonts w:ascii="Arial" w:eastAsia="Arial" w:hAnsi="Arial" w:cs="Arial"/>
          <w:color w:val="auto"/>
          <w:sz w:val="20"/>
          <w:szCs w:val="20"/>
        </w:rPr>
        <w:t>As despesas decorrente</w:t>
      </w:r>
      <w:r w:rsidR="00345C6E" w:rsidRPr="008B61F7">
        <w:rPr>
          <w:rFonts w:ascii="Arial" w:eastAsia="Arial" w:hAnsi="Arial" w:cs="Arial"/>
          <w:color w:val="auto"/>
          <w:sz w:val="20"/>
          <w:szCs w:val="20"/>
        </w:rPr>
        <w:t>s</w:t>
      </w:r>
      <w:r w:rsidRPr="008B61F7">
        <w:rPr>
          <w:rFonts w:ascii="Arial" w:eastAsia="Arial" w:hAnsi="Arial" w:cs="Arial"/>
          <w:color w:val="auto"/>
          <w:sz w:val="20"/>
          <w:szCs w:val="20"/>
        </w:rPr>
        <w:t xml:space="preserve"> da presente contratação correrão </w:t>
      </w:r>
      <w:r w:rsidR="00345C6E" w:rsidRPr="008B61F7">
        <w:rPr>
          <w:rFonts w:ascii="Arial" w:eastAsia="Arial" w:hAnsi="Arial" w:cs="Arial"/>
          <w:color w:val="auto"/>
          <w:sz w:val="20"/>
          <w:szCs w:val="20"/>
        </w:rPr>
        <w:t>a</w:t>
      </w:r>
      <w:r w:rsidRPr="008B61F7">
        <w:rPr>
          <w:rFonts w:ascii="Arial" w:eastAsia="Arial" w:hAnsi="Arial" w:cs="Arial"/>
          <w:color w:val="auto"/>
          <w:sz w:val="20"/>
          <w:szCs w:val="20"/>
        </w:rPr>
        <w:t xml:space="preserve"> conta de recursos específicos consignados no Orçamento Geral. </w:t>
      </w:r>
    </w:p>
    <w:p w14:paraId="7649FFFE" w14:textId="7573D905" w:rsidR="00A43D0F" w:rsidRPr="008B61F7" w:rsidRDefault="00A43D0F" w:rsidP="00E05533">
      <w:pPr>
        <w:tabs>
          <w:tab w:val="left" w:pos="426"/>
        </w:tabs>
        <w:spacing w:before="119" w:after="0" w:line="240" w:lineRule="auto"/>
        <w:ind w:left="567" w:right="-30"/>
        <w:jc w:val="both"/>
        <w:rPr>
          <w:rFonts w:ascii="Arial" w:eastAsia="Arial" w:hAnsi="Arial" w:cs="Arial"/>
          <w:color w:val="auto"/>
          <w:sz w:val="20"/>
          <w:szCs w:val="20"/>
        </w:rPr>
      </w:pPr>
    </w:p>
    <w:p w14:paraId="30E3A9C3" w14:textId="62A2DE1F" w:rsidR="00DF2F64" w:rsidRPr="008B61F7" w:rsidRDefault="00DF2F64" w:rsidP="00DF2F64">
      <w:pPr>
        <w:ind w:firstLine="851"/>
        <w:jc w:val="both"/>
        <w:rPr>
          <w:rFonts w:ascii="Arial" w:eastAsia="Arial" w:hAnsi="Arial" w:cs="Arial"/>
          <w:color w:val="auto"/>
          <w:sz w:val="20"/>
          <w:szCs w:val="20"/>
        </w:rPr>
      </w:pPr>
    </w:p>
    <w:p w14:paraId="28F47B94" w14:textId="77777777" w:rsidR="00DF2F64" w:rsidRPr="008B61F7" w:rsidRDefault="00DF2F64" w:rsidP="00DF2F64">
      <w:pPr>
        <w:ind w:firstLine="851"/>
        <w:jc w:val="both"/>
        <w:rPr>
          <w:rFonts w:ascii="Arial" w:eastAsia="Arial" w:hAnsi="Arial" w:cs="Arial"/>
          <w:color w:val="000000" w:themeColor="text1"/>
          <w:sz w:val="20"/>
          <w:szCs w:val="20"/>
        </w:rPr>
      </w:pPr>
    </w:p>
    <w:p w14:paraId="46359928" w14:textId="00B0E2D7" w:rsidR="00DF2F64" w:rsidRPr="008B61F7" w:rsidRDefault="00DF2F64" w:rsidP="00793F58">
      <w:pPr>
        <w:spacing w:after="0" w:line="240" w:lineRule="auto"/>
        <w:ind w:left="4320"/>
        <w:jc w:val="right"/>
        <w:rPr>
          <w:rFonts w:ascii="Arial" w:eastAsia="Arial" w:hAnsi="Arial" w:cs="Arial"/>
          <w:color w:val="000000"/>
          <w:sz w:val="20"/>
          <w:szCs w:val="20"/>
        </w:rPr>
      </w:pPr>
      <w:r w:rsidRPr="008B61F7">
        <w:rPr>
          <w:rFonts w:ascii="Arial" w:eastAsia="Arial" w:hAnsi="Arial" w:cs="Arial"/>
          <w:color w:val="000000" w:themeColor="text1"/>
          <w:sz w:val="20"/>
          <w:szCs w:val="20"/>
        </w:rPr>
        <w:t>Belo Jardim</w:t>
      </w:r>
      <w:r w:rsidR="00793F58" w:rsidRPr="008B61F7">
        <w:rPr>
          <w:rFonts w:ascii="Arial" w:eastAsia="Arial" w:hAnsi="Arial" w:cs="Arial"/>
          <w:color w:val="000000" w:themeColor="text1"/>
          <w:sz w:val="20"/>
          <w:szCs w:val="20"/>
        </w:rPr>
        <w:t>-</w:t>
      </w:r>
      <w:r w:rsidRPr="008B61F7">
        <w:rPr>
          <w:rFonts w:ascii="Arial" w:eastAsia="Arial" w:hAnsi="Arial" w:cs="Arial"/>
          <w:color w:val="000000" w:themeColor="text1"/>
          <w:sz w:val="20"/>
          <w:szCs w:val="20"/>
        </w:rPr>
        <w:t>PE,</w:t>
      </w:r>
      <w:r w:rsidR="00480A9F" w:rsidRPr="008B61F7">
        <w:rPr>
          <w:rFonts w:ascii="Arial" w:eastAsia="Arial" w:hAnsi="Arial" w:cs="Arial"/>
          <w:color w:val="000000" w:themeColor="text1"/>
          <w:sz w:val="20"/>
          <w:szCs w:val="20"/>
        </w:rPr>
        <w:t xml:space="preserve"> </w:t>
      </w:r>
      <w:r w:rsidR="00F0184C">
        <w:rPr>
          <w:rFonts w:ascii="Arial" w:eastAsia="Arial" w:hAnsi="Arial" w:cs="Arial"/>
          <w:sz w:val="20"/>
          <w:szCs w:val="20"/>
        </w:rPr>
        <w:t xml:space="preserve">01 de fevereiro </w:t>
      </w:r>
      <w:r w:rsidR="00417CF5" w:rsidRPr="008B61F7">
        <w:rPr>
          <w:rFonts w:ascii="Arial" w:eastAsia="Arial" w:hAnsi="Arial" w:cs="Arial"/>
          <w:sz w:val="20"/>
          <w:szCs w:val="20"/>
        </w:rPr>
        <w:t>de 202</w:t>
      </w:r>
      <w:r w:rsidR="00793F58" w:rsidRPr="008B61F7">
        <w:rPr>
          <w:rFonts w:ascii="Arial" w:eastAsia="Arial" w:hAnsi="Arial" w:cs="Arial"/>
          <w:sz w:val="20"/>
          <w:szCs w:val="20"/>
        </w:rPr>
        <w:t>4</w:t>
      </w:r>
      <w:r w:rsidRPr="008B61F7">
        <w:rPr>
          <w:rFonts w:ascii="Arial" w:eastAsia="Arial" w:hAnsi="Arial" w:cs="Arial"/>
          <w:color w:val="000000" w:themeColor="text1"/>
          <w:sz w:val="20"/>
          <w:szCs w:val="20"/>
        </w:rPr>
        <w:t>.</w:t>
      </w:r>
    </w:p>
    <w:p w14:paraId="11417CCF" w14:textId="016F4B18" w:rsidR="00DF2F64" w:rsidRPr="008B61F7" w:rsidRDefault="00DF2F64" w:rsidP="00DF2F64">
      <w:pPr>
        <w:spacing w:after="0" w:line="240" w:lineRule="auto"/>
        <w:jc w:val="center"/>
        <w:rPr>
          <w:rFonts w:ascii="Arial" w:eastAsia="Arial" w:hAnsi="Arial" w:cs="Arial"/>
          <w:color w:val="000000"/>
          <w:sz w:val="20"/>
          <w:szCs w:val="20"/>
        </w:rPr>
      </w:pPr>
    </w:p>
    <w:p w14:paraId="25A081E8" w14:textId="19A45EE0" w:rsidR="002231C5" w:rsidRPr="008B61F7" w:rsidRDefault="002231C5" w:rsidP="00DF2F64">
      <w:pPr>
        <w:spacing w:after="0" w:line="240" w:lineRule="auto"/>
        <w:jc w:val="center"/>
        <w:rPr>
          <w:rFonts w:ascii="Arial" w:eastAsia="Arial" w:hAnsi="Arial" w:cs="Arial"/>
          <w:color w:val="000000"/>
          <w:sz w:val="20"/>
          <w:szCs w:val="20"/>
        </w:rPr>
      </w:pPr>
    </w:p>
    <w:p w14:paraId="51D88231" w14:textId="77777777" w:rsidR="002231C5" w:rsidRPr="008B61F7" w:rsidRDefault="002231C5" w:rsidP="00DF2F64">
      <w:pPr>
        <w:spacing w:after="0" w:line="240" w:lineRule="auto"/>
        <w:jc w:val="center"/>
        <w:rPr>
          <w:rFonts w:ascii="Arial" w:eastAsia="Arial" w:hAnsi="Arial" w:cs="Arial"/>
          <w:color w:val="000000"/>
          <w:sz w:val="20"/>
          <w:szCs w:val="20"/>
        </w:rPr>
      </w:pPr>
    </w:p>
    <w:p w14:paraId="3C4DB524" w14:textId="2F4F6D9B" w:rsidR="00E45965" w:rsidRPr="008B61F7" w:rsidRDefault="00A23D33" w:rsidP="00A23D33">
      <w:pPr>
        <w:spacing w:after="0" w:line="240" w:lineRule="auto"/>
        <w:jc w:val="center"/>
        <w:rPr>
          <w:rFonts w:ascii="Arial" w:eastAsia="Arial" w:hAnsi="Arial" w:cs="Arial"/>
          <w:b/>
          <w:bCs/>
          <w:sz w:val="20"/>
          <w:szCs w:val="20"/>
        </w:rPr>
      </w:pPr>
      <w:r w:rsidRPr="008B61F7">
        <w:rPr>
          <w:rFonts w:ascii="Arial" w:eastAsia="Arial" w:hAnsi="Arial" w:cs="Arial"/>
          <w:b/>
          <w:bCs/>
          <w:sz w:val="20"/>
          <w:szCs w:val="20"/>
        </w:rPr>
        <w:t>______________________________________________________</w:t>
      </w:r>
    </w:p>
    <w:p w14:paraId="50FA5A84" w14:textId="7801C1DF" w:rsidR="00793F58" w:rsidRPr="008B61F7" w:rsidRDefault="00980110" w:rsidP="00A23D33">
      <w:pPr>
        <w:spacing w:before="120" w:afterLines="120" w:after="288" w:line="312" w:lineRule="auto"/>
        <w:jc w:val="center"/>
        <w:rPr>
          <w:rFonts w:ascii="Arial" w:eastAsia="Arial" w:hAnsi="Arial" w:cs="Arial"/>
          <w:sz w:val="20"/>
          <w:szCs w:val="20"/>
        </w:rPr>
      </w:pPr>
      <w:r w:rsidRPr="008B61F7">
        <w:rPr>
          <w:rFonts w:ascii="Arial" w:eastAsia="Arial" w:hAnsi="Arial" w:cs="Arial"/>
          <w:sz w:val="20"/>
          <w:szCs w:val="20"/>
        </w:rPr>
        <w:t>CARMEN APARECIDA GUIMARÃES PEIXOTO CAVALCANTI</w:t>
      </w:r>
    </w:p>
    <w:p w14:paraId="5FB1FA2E" w14:textId="2A5490F4" w:rsidR="00980110" w:rsidRPr="008B61F7" w:rsidRDefault="00980110" w:rsidP="00A23D33">
      <w:pPr>
        <w:spacing w:before="120" w:afterLines="120" w:after="288" w:line="312" w:lineRule="auto"/>
        <w:jc w:val="center"/>
        <w:rPr>
          <w:rFonts w:ascii="Arial" w:hAnsi="Arial" w:cs="Arial"/>
          <w:sz w:val="20"/>
          <w:szCs w:val="20"/>
        </w:rPr>
      </w:pPr>
      <w:r w:rsidRPr="008B61F7">
        <w:rPr>
          <w:rFonts w:ascii="Arial" w:eastAsia="Arial" w:hAnsi="Arial" w:cs="Arial"/>
          <w:sz w:val="20"/>
          <w:szCs w:val="20"/>
        </w:rPr>
        <w:t xml:space="preserve">Secretária de Educação, Esportes e Tecnologia </w:t>
      </w:r>
    </w:p>
    <w:p w14:paraId="588C2D91" w14:textId="794E6EB7" w:rsidR="008F31D5" w:rsidRPr="00A13EFC" w:rsidRDefault="008F31D5" w:rsidP="00793F58">
      <w:pPr>
        <w:spacing w:after="0" w:line="240" w:lineRule="auto"/>
        <w:jc w:val="center"/>
        <w:rPr>
          <w:rFonts w:ascii="Arial" w:eastAsia="Arial" w:hAnsi="Arial" w:cs="Arial"/>
          <w:sz w:val="20"/>
          <w:szCs w:val="20"/>
        </w:rPr>
      </w:pPr>
    </w:p>
    <w:sectPr w:rsidR="008F31D5" w:rsidRPr="00A13EFC" w:rsidSect="00DC47D4">
      <w:headerReference w:type="even" r:id="rId36"/>
      <w:headerReference w:type="default" r:id="rId37"/>
      <w:footerReference w:type="even" r:id="rId38"/>
      <w:footerReference w:type="default" r:id="rId39"/>
      <w:headerReference w:type="first" r:id="rId40"/>
      <w:footerReference w:type="first" r:id="rId41"/>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D649C" w14:textId="77777777" w:rsidR="00DC47D4" w:rsidRDefault="00DC47D4">
      <w:pPr>
        <w:spacing w:after="0" w:line="240" w:lineRule="auto"/>
      </w:pPr>
      <w:r>
        <w:separator/>
      </w:r>
    </w:p>
  </w:endnote>
  <w:endnote w:type="continuationSeparator" w:id="0">
    <w:p w14:paraId="64979A63" w14:textId="77777777" w:rsidR="00DC47D4" w:rsidRDefault="00DC4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roid Sans Fallback">
    <w:altName w:val="SimSun"/>
    <w:charset w:val="86"/>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B2229" w14:textId="77777777" w:rsidR="00CC2DE5" w:rsidRDefault="00CC2DE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EC98" w14:textId="49ED0077" w:rsidR="00097D6D" w:rsidRDefault="00097D6D" w:rsidP="00E0553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3D5A" w14:textId="77777777" w:rsidR="00CC2DE5" w:rsidRDefault="00CC2DE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0BB49" w14:textId="77777777" w:rsidR="00DC47D4" w:rsidRDefault="00DC47D4">
      <w:pPr>
        <w:spacing w:after="0" w:line="240" w:lineRule="auto"/>
      </w:pPr>
      <w:r>
        <w:separator/>
      </w:r>
    </w:p>
  </w:footnote>
  <w:footnote w:type="continuationSeparator" w:id="0">
    <w:p w14:paraId="73BC89A0" w14:textId="77777777" w:rsidR="00DC47D4" w:rsidRDefault="00DC47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715F2" w14:textId="77777777" w:rsidR="00CC2DE5" w:rsidRDefault="00CC2DE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02153" w14:textId="0E4FA8D4" w:rsidR="0066589C" w:rsidRDefault="0066589C" w:rsidP="0066589C">
    <w:pPr>
      <w:pStyle w:val="Cabealho"/>
      <w:tabs>
        <w:tab w:val="clear" w:pos="4252"/>
        <w:tab w:val="clear" w:pos="8504"/>
        <w:tab w:val="left" w:pos="5925"/>
      </w:tabs>
    </w:pPr>
    <w:r>
      <w:tab/>
    </w:r>
  </w:p>
  <w:p w14:paraId="5898D4E1" w14:textId="55FD5E63" w:rsidR="0066589C" w:rsidRDefault="0066589C" w:rsidP="0066589C">
    <w:pPr>
      <w:pStyle w:val="Cabealho"/>
      <w:tabs>
        <w:tab w:val="clear" w:pos="4252"/>
        <w:tab w:val="clear" w:pos="8504"/>
        <w:tab w:val="left" w:pos="5925"/>
      </w:tabs>
    </w:pPr>
    <w:r w:rsidRPr="004977E6">
      <w:rPr>
        <w:rFonts w:ascii="Times New Roman" w:hAnsi="Times New Roman" w:cs="Times New Roman"/>
        <w:noProof/>
        <w:sz w:val="24"/>
        <w:szCs w:val="24"/>
      </w:rPr>
      <w:drawing>
        <wp:anchor distT="0" distB="0" distL="114300" distR="114300" simplePos="0" relativeHeight="251659264" behindDoc="0" locked="0" layoutInCell="1" allowOverlap="1" wp14:anchorId="0B044EF2" wp14:editId="3024645A">
          <wp:simplePos x="0" y="0"/>
          <wp:positionH relativeFrom="column">
            <wp:posOffset>2409825</wp:posOffset>
          </wp:positionH>
          <wp:positionV relativeFrom="paragraph">
            <wp:posOffset>13970</wp:posOffset>
          </wp:positionV>
          <wp:extent cx="1786890" cy="419100"/>
          <wp:effectExtent l="0" t="0" r="3810" b="0"/>
          <wp:wrapSquare wrapText="bothSides"/>
          <wp:docPr id="1671532252"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44A099E" w14:textId="400D7B95"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3217" w14:textId="77777777" w:rsidR="00CC2DE5" w:rsidRDefault="00CC2DE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8023E77"/>
    <w:multiLevelType w:val="hybridMultilevel"/>
    <w:tmpl w:val="A2A4D4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7"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7090625"/>
    <w:multiLevelType w:val="multilevel"/>
    <w:tmpl w:val="4970A6D0"/>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1639"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2932A27"/>
    <w:multiLevelType w:val="hybridMultilevel"/>
    <w:tmpl w:val="BA5CD24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7"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5112385">
    <w:abstractNumId w:val="16"/>
  </w:num>
  <w:num w:numId="2" w16cid:durableId="768935648">
    <w:abstractNumId w:val="14"/>
  </w:num>
  <w:num w:numId="3" w16cid:durableId="1450198792">
    <w:abstractNumId w:val="8"/>
  </w:num>
  <w:num w:numId="4" w16cid:durableId="807942982">
    <w:abstractNumId w:val="1"/>
  </w:num>
  <w:num w:numId="5" w16cid:durableId="409045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544661">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9968289">
    <w:abstractNumId w:val="15"/>
  </w:num>
  <w:num w:numId="8" w16cid:durableId="1989673011">
    <w:abstractNumId w:val="0"/>
  </w:num>
  <w:num w:numId="9" w16cid:durableId="1314261337">
    <w:abstractNumId w:val="13"/>
  </w:num>
  <w:num w:numId="10" w16cid:durableId="958603821">
    <w:abstractNumId w:val="7"/>
  </w:num>
  <w:num w:numId="11" w16cid:durableId="166945942">
    <w:abstractNumId w:val="12"/>
  </w:num>
  <w:num w:numId="12" w16cid:durableId="672994143">
    <w:abstractNumId w:val="8"/>
  </w:num>
  <w:num w:numId="13" w16cid:durableId="471561583">
    <w:abstractNumId w:val="3"/>
  </w:num>
  <w:num w:numId="14" w16cid:durableId="1223296428">
    <w:abstractNumId w:val="6"/>
  </w:num>
  <w:num w:numId="15" w16cid:durableId="779688331">
    <w:abstractNumId w:val="18"/>
  </w:num>
  <w:num w:numId="16" w16cid:durableId="1344628657">
    <w:abstractNumId w:val="9"/>
  </w:num>
  <w:num w:numId="17" w16cid:durableId="1506557459">
    <w:abstractNumId w:val="2"/>
  </w:num>
  <w:num w:numId="18" w16cid:durableId="489754333">
    <w:abstractNumId w:val="10"/>
  </w:num>
  <w:num w:numId="19" w16cid:durableId="912277175">
    <w:abstractNumId w:val="17"/>
  </w:num>
  <w:num w:numId="20" w16cid:durableId="1373768168">
    <w:abstractNumId w:val="5"/>
  </w:num>
  <w:num w:numId="21" w16cid:durableId="626543462">
    <w:abstractNumId w:val="11"/>
  </w:num>
  <w:num w:numId="22" w16cid:durableId="762460677">
    <w:abstractNumId w:val="4"/>
  </w:num>
  <w:num w:numId="23" w16cid:durableId="1875668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10000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15072"/>
    <w:rsid w:val="0001690F"/>
    <w:rsid w:val="00021CF3"/>
    <w:rsid w:val="00025BCE"/>
    <w:rsid w:val="0003322D"/>
    <w:rsid w:val="00033AF1"/>
    <w:rsid w:val="0003486C"/>
    <w:rsid w:val="0003563F"/>
    <w:rsid w:val="000373A1"/>
    <w:rsid w:val="00040FF3"/>
    <w:rsid w:val="00041B04"/>
    <w:rsid w:val="0004262A"/>
    <w:rsid w:val="0005381C"/>
    <w:rsid w:val="00055198"/>
    <w:rsid w:val="00055F70"/>
    <w:rsid w:val="00056857"/>
    <w:rsid w:val="000572AB"/>
    <w:rsid w:val="00060AB4"/>
    <w:rsid w:val="0006257C"/>
    <w:rsid w:val="00063639"/>
    <w:rsid w:val="00067BA8"/>
    <w:rsid w:val="00070CC9"/>
    <w:rsid w:val="00071924"/>
    <w:rsid w:val="000737D8"/>
    <w:rsid w:val="00074548"/>
    <w:rsid w:val="00074900"/>
    <w:rsid w:val="00074E08"/>
    <w:rsid w:val="0007772A"/>
    <w:rsid w:val="000817C3"/>
    <w:rsid w:val="00084ABE"/>
    <w:rsid w:val="0008532E"/>
    <w:rsid w:val="00087CDF"/>
    <w:rsid w:val="000916E4"/>
    <w:rsid w:val="00094091"/>
    <w:rsid w:val="00097496"/>
    <w:rsid w:val="00097D6D"/>
    <w:rsid w:val="000A0B3D"/>
    <w:rsid w:val="000A15FB"/>
    <w:rsid w:val="000A2BDC"/>
    <w:rsid w:val="000A418B"/>
    <w:rsid w:val="000B0406"/>
    <w:rsid w:val="000B326A"/>
    <w:rsid w:val="000B5ADF"/>
    <w:rsid w:val="000B6DD9"/>
    <w:rsid w:val="000B7EFA"/>
    <w:rsid w:val="000C27C5"/>
    <w:rsid w:val="000C5794"/>
    <w:rsid w:val="000C79DA"/>
    <w:rsid w:val="000D141C"/>
    <w:rsid w:val="000D7E42"/>
    <w:rsid w:val="000E0A8B"/>
    <w:rsid w:val="000E14E1"/>
    <w:rsid w:val="000E1C09"/>
    <w:rsid w:val="000E4572"/>
    <w:rsid w:val="000E53AD"/>
    <w:rsid w:val="000E56A4"/>
    <w:rsid w:val="000F65BB"/>
    <w:rsid w:val="00105CC4"/>
    <w:rsid w:val="001062A6"/>
    <w:rsid w:val="0010659A"/>
    <w:rsid w:val="001073CD"/>
    <w:rsid w:val="00112A8B"/>
    <w:rsid w:val="001248B0"/>
    <w:rsid w:val="001253C3"/>
    <w:rsid w:val="00127398"/>
    <w:rsid w:val="00127504"/>
    <w:rsid w:val="00132361"/>
    <w:rsid w:val="00136146"/>
    <w:rsid w:val="00137209"/>
    <w:rsid w:val="00141432"/>
    <w:rsid w:val="001414C6"/>
    <w:rsid w:val="00156F33"/>
    <w:rsid w:val="00157F3D"/>
    <w:rsid w:val="001624D2"/>
    <w:rsid w:val="00162D91"/>
    <w:rsid w:val="00163369"/>
    <w:rsid w:val="00163BED"/>
    <w:rsid w:val="00163F70"/>
    <w:rsid w:val="00164A6A"/>
    <w:rsid w:val="00171A34"/>
    <w:rsid w:val="001748EE"/>
    <w:rsid w:val="0018004F"/>
    <w:rsid w:val="0018224F"/>
    <w:rsid w:val="0018424D"/>
    <w:rsid w:val="001852FE"/>
    <w:rsid w:val="00187C23"/>
    <w:rsid w:val="00190026"/>
    <w:rsid w:val="00190667"/>
    <w:rsid w:val="00190C0D"/>
    <w:rsid w:val="00192656"/>
    <w:rsid w:val="0019308F"/>
    <w:rsid w:val="00196964"/>
    <w:rsid w:val="001972F0"/>
    <w:rsid w:val="0019792D"/>
    <w:rsid w:val="001A5F05"/>
    <w:rsid w:val="001A70F0"/>
    <w:rsid w:val="001B1D1E"/>
    <w:rsid w:val="001B7C38"/>
    <w:rsid w:val="001C0024"/>
    <w:rsid w:val="001C0C3F"/>
    <w:rsid w:val="001C66D0"/>
    <w:rsid w:val="001C776F"/>
    <w:rsid w:val="001C78F2"/>
    <w:rsid w:val="001D204C"/>
    <w:rsid w:val="001D4A57"/>
    <w:rsid w:val="001D56AB"/>
    <w:rsid w:val="001E1917"/>
    <w:rsid w:val="001E4196"/>
    <w:rsid w:val="001E71BB"/>
    <w:rsid w:val="001E7A5C"/>
    <w:rsid w:val="001F0DEB"/>
    <w:rsid w:val="002038E5"/>
    <w:rsid w:val="0021226F"/>
    <w:rsid w:val="002133BB"/>
    <w:rsid w:val="00215538"/>
    <w:rsid w:val="00215691"/>
    <w:rsid w:val="0021679C"/>
    <w:rsid w:val="00216D89"/>
    <w:rsid w:val="002231C5"/>
    <w:rsid w:val="00224E5B"/>
    <w:rsid w:val="00225F9E"/>
    <w:rsid w:val="00230842"/>
    <w:rsid w:val="00230BDD"/>
    <w:rsid w:val="002312A2"/>
    <w:rsid w:val="002338C1"/>
    <w:rsid w:val="002342BF"/>
    <w:rsid w:val="00236766"/>
    <w:rsid w:val="002371D8"/>
    <w:rsid w:val="0024040E"/>
    <w:rsid w:val="00243126"/>
    <w:rsid w:val="00243515"/>
    <w:rsid w:val="00246507"/>
    <w:rsid w:val="002466C9"/>
    <w:rsid w:val="00246C07"/>
    <w:rsid w:val="00247599"/>
    <w:rsid w:val="00252C7E"/>
    <w:rsid w:val="00254D15"/>
    <w:rsid w:val="00262257"/>
    <w:rsid w:val="00262BC3"/>
    <w:rsid w:val="00264F36"/>
    <w:rsid w:val="00265E00"/>
    <w:rsid w:val="00266BD1"/>
    <w:rsid w:val="00276B31"/>
    <w:rsid w:val="00277E0B"/>
    <w:rsid w:val="002860EC"/>
    <w:rsid w:val="0029238B"/>
    <w:rsid w:val="00292E2B"/>
    <w:rsid w:val="002A6D89"/>
    <w:rsid w:val="002B32B8"/>
    <w:rsid w:val="002C1655"/>
    <w:rsid w:val="002C2A4A"/>
    <w:rsid w:val="002C379D"/>
    <w:rsid w:val="002C648A"/>
    <w:rsid w:val="002C66A6"/>
    <w:rsid w:val="002E0327"/>
    <w:rsid w:val="002E3A79"/>
    <w:rsid w:val="002E5E26"/>
    <w:rsid w:val="002E6E2C"/>
    <w:rsid w:val="002F2B1B"/>
    <w:rsid w:val="002F2D18"/>
    <w:rsid w:val="002F351D"/>
    <w:rsid w:val="002F36EC"/>
    <w:rsid w:val="002F4C85"/>
    <w:rsid w:val="002F50A5"/>
    <w:rsid w:val="002F54B1"/>
    <w:rsid w:val="00302770"/>
    <w:rsid w:val="0030361A"/>
    <w:rsid w:val="00305A09"/>
    <w:rsid w:val="00310DD5"/>
    <w:rsid w:val="00311AA0"/>
    <w:rsid w:val="00312511"/>
    <w:rsid w:val="0031380B"/>
    <w:rsid w:val="0031509B"/>
    <w:rsid w:val="00320EA2"/>
    <w:rsid w:val="00321FBB"/>
    <w:rsid w:val="00324A26"/>
    <w:rsid w:val="003271C7"/>
    <w:rsid w:val="00332475"/>
    <w:rsid w:val="0033669A"/>
    <w:rsid w:val="0033765A"/>
    <w:rsid w:val="00337A1D"/>
    <w:rsid w:val="00340E73"/>
    <w:rsid w:val="003421D6"/>
    <w:rsid w:val="00345C6E"/>
    <w:rsid w:val="00346831"/>
    <w:rsid w:val="003473A5"/>
    <w:rsid w:val="0034765B"/>
    <w:rsid w:val="00351389"/>
    <w:rsid w:val="003523B0"/>
    <w:rsid w:val="00353C80"/>
    <w:rsid w:val="00353FF0"/>
    <w:rsid w:val="003610E3"/>
    <w:rsid w:val="003626A7"/>
    <w:rsid w:val="00367006"/>
    <w:rsid w:val="00370441"/>
    <w:rsid w:val="00375FE6"/>
    <w:rsid w:val="00381EAE"/>
    <w:rsid w:val="003846AE"/>
    <w:rsid w:val="003848AB"/>
    <w:rsid w:val="00384934"/>
    <w:rsid w:val="00384F7D"/>
    <w:rsid w:val="00387C7C"/>
    <w:rsid w:val="003901FB"/>
    <w:rsid w:val="00391D25"/>
    <w:rsid w:val="00392007"/>
    <w:rsid w:val="00395CC8"/>
    <w:rsid w:val="00396157"/>
    <w:rsid w:val="003A0C3B"/>
    <w:rsid w:val="003A38D5"/>
    <w:rsid w:val="003A7BB7"/>
    <w:rsid w:val="003B2BEA"/>
    <w:rsid w:val="003B3979"/>
    <w:rsid w:val="003B555E"/>
    <w:rsid w:val="003B5730"/>
    <w:rsid w:val="003B7865"/>
    <w:rsid w:val="003C1178"/>
    <w:rsid w:val="003C4397"/>
    <w:rsid w:val="003C4409"/>
    <w:rsid w:val="003C5E95"/>
    <w:rsid w:val="003C66F6"/>
    <w:rsid w:val="003D0236"/>
    <w:rsid w:val="003D6CB3"/>
    <w:rsid w:val="003E1621"/>
    <w:rsid w:val="003E2F96"/>
    <w:rsid w:val="003E3966"/>
    <w:rsid w:val="003E6EB6"/>
    <w:rsid w:val="003E7C63"/>
    <w:rsid w:val="003F0415"/>
    <w:rsid w:val="003F0656"/>
    <w:rsid w:val="003F5E69"/>
    <w:rsid w:val="003F633F"/>
    <w:rsid w:val="003F7E39"/>
    <w:rsid w:val="0040254D"/>
    <w:rsid w:val="0040664F"/>
    <w:rsid w:val="0041146E"/>
    <w:rsid w:val="00414321"/>
    <w:rsid w:val="004178F9"/>
    <w:rsid w:val="00417CF5"/>
    <w:rsid w:val="004221F2"/>
    <w:rsid w:val="00427C9D"/>
    <w:rsid w:val="00430AAB"/>
    <w:rsid w:val="00433209"/>
    <w:rsid w:val="00433551"/>
    <w:rsid w:val="00435C68"/>
    <w:rsid w:val="00437CD0"/>
    <w:rsid w:val="004500BD"/>
    <w:rsid w:val="00452DDC"/>
    <w:rsid w:val="0045512B"/>
    <w:rsid w:val="00455358"/>
    <w:rsid w:val="0045576F"/>
    <w:rsid w:val="00461047"/>
    <w:rsid w:val="00465789"/>
    <w:rsid w:val="0046791E"/>
    <w:rsid w:val="00470DBB"/>
    <w:rsid w:val="00471D7F"/>
    <w:rsid w:val="004737E0"/>
    <w:rsid w:val="004765B8"/>
    <w:rsid w:val="00476613"/>
    <w:rsid w:val="0047761C"/>
    <w:rsid w:val="00480A9F"/>
    <w:rsid w:val="004828D6"/>
    <w:rsid w:val="00483374"/>
    <w:rsid w:val="00485D61"/>
    <w:rsid w:val="00486919"/>
    <w:rsid w:val="00490615"/>
    <w:rsid w:val="00491F0D"/>
    <w:rsid w:val="00493600"/>
    <w:rsid w:val="004A036D"/>
    <w:rsid w:val="004A03EB"/>
    <w:rsid w:val="004A41ED"/>
    <w:rsid w:val="004A57A3"/>
    <w:rsid w:val="004A6FBC"/>
    <w:rsid w:val="004A7193"/>
    <w:rsid w:val="004B1EEF"/>
    <w:rsid w:val="004B2331"/>
    <w:rsid w:val="004B6F3B"/>
    <w:rsid w:val="004C0E68"/>
    <w:rsid w:val="004C6AFE"/>
    <w:rsid w:val="004C704E"/>
    <w:rsid w:val="004D0E58"/>
    <w:rsid w:val="004D1A74"/>
    <w:rsid w:val="004D468E"/>
    <w:rsid w:val="004D51E2"/>
    <w:rsid w:val="004D78C6"/>
    <w:rsid w:val="004E15A1"/>
    <w:rsid w:val="004E6BA3"/>
    <w:rsid w:val="004F288B"/>
    <w:rsid w:val="004F5126"/>
    <w:rsid w:val="004F5AF4"/>
    <w:rsid w:val="004F7782"/>
    <w:rsid w:val="00501212"/>
    <w:rsid w:val="00502E4D"/>
    <w:rsid w:val="005035AF"/>
    <w:rsid w:val="00504843"/>
    <w:rsid w:val="00505B4A"/>
    <w:rsid w:val="005168BF"/>
    <w:rsid w:val="00517ABF"/>
    <w:rsid w:val="00521AE9"/>
    <w:rsid w:val="00521B0F"/>
    <w:rsid w:val="00524E2C"/>
    <w:rsid w:val="00533C1A"/>
    <w:rsid w:val="00535369"/>
    <w:rsid w:val="00547F1A"/>
    <w:rsid w:val="00556CB8"/>
    <w:rsid w:val="005573C2"/>
    <w:rsid w:val="00560D41"/>
    <w:rsid w:val="005705A0"/>
    <w:rsid w:val="00581863"/>
    <w:rsid w:val="00584F77"/>
    <w:rsid w:val="00585D6F"/>
    <w:rsid w:val="00587036"/>
    <w:rsid w:val="00590B58"/>
    <w:rsid w:val="005A20BE"/>
    <w:rsid w:val="005A2E92"/>
    <w:rsid w:val="005A6185"/>
    <w:rsid w:val="005A6A67"/>
    <w:rsid w:val="005B0B6A"/>
    <w:rsid w:val="005B1EA0"/>
    <w:rsid w:val="005B2400"/>
    <w:rsid w:val="005B3DDA"/>
    <w:rsid w:val="005B4B9D"/>
    <w:rsid w:val="005B5149"/>
    <w:rsid w:val="005B5DB3"/>
    <w:rsid w:val="005B6A35"/>
    <w:rsid w:val="005C15DD"/>
    <w:rsid w:val="005C6B74"/>
    <w:rsid w:val="005C6DAE"/>
    <w:rsid w:val="005C74F0"/>
    <w:rsid w:val="005D4BC2"/>
    <w:rsid w:val="005D52B4"/>
    <w:rsid w:val="005D5C10"/>
    <w:rsid w:val="005D6AC2"/>
    <w:rsid w:val="005E1EBB"/>
    <w:rsid w:val="005E311F"/>
    <w:rsid w:val="005E58D6"/>
    <w:rsid w:val="005E6B39"/>
    <w:rsid w:val="005F000F"/>
    <w:rsid w:val="005F4D3F"/>
    <w:rsid w:val="005F615E"/>
    <w:rsid w:val="005F64CB"/>
    <w:rsid w:val="00602D1D"/>
    <w:rsid w:val="006039ED"/>
    <w:rsid w:val="00604623"/>
    <w:rsid w:val="00604CBB"/>
    <w:rsid w:val="00611384"/>
    <w:rsid w:val="006220B0"/>
    <w:rsid w:val="00625469"/>
    <w:rsid w:val="00632B55"/>
    <w:rsid w:val="006331B8"/>
    <w:rsid w:val="00633922"/>
    <w:rsid w:val="006339EA"/>
    <w:rsid w:val="00634D9B"/>
    <w:rsid w:val="0063518C"/>
    <w:rsid w:val="006351CE"/>
    <w:rsid w:val="00636B61"/>
    <w:rsid w:val="00641F2F"/>
    <w:rsid w:val="00642645"/>
    <w:rsid w:val="0064682D"/>
    <w:rsid w:val="00656E62"/>
    <w:rsid w:val="00660B5F"/>
    <w:rsid w:val="00661A92"/>
    <w:rsid w:val="00662FB8"/>
    <w:rsid w:val="0066589C"/>
    <w:rsid w:val="0067635A"/>
    <w:rsid w:val="006810EA"/>
    <w:rsid w:val="0068450A"/>
    <w:rsid w:val="00685575"/>
    <w:rsid w:val="00686F0C"/>
    <w:rsid w:val="00687C1B"/>
    <w:rsid w:val="00690AB2"/>
    <w:rsid w:val="006913E5"/>
    <w:rsid w:val="006969A5"/>
    <w:rsid w:val="006977E2"/>
    <w:rsid w:val="006A1E35"/>
    <w:rsid w:val="006A201C"/>
    <w:rsid w:val="006A32B3"/>
    <w:rsid w:val="006A470C"/>
    <w:rsid w:val="006B6B2A"/>
    <w:rsid w:val="006B6D42"/>
    <w:rsid w:val="006C1628"/>
    <w:rsid w:val="006C66F4"/>
    <w:rsid w:val="006E1E54"/>
    <w:rsid w:val="006E23C5"/>
    <w:rsid w:val="006E2885"/>
    <w:rsid w:val="006E5A2A"/>
    <w:rsid w:val="006E7E57"/>
    <w:rsid w:val="006F3C75"/>
    <w:rsid w:val="006F5343"/>
    <w:rsid w:val="006F6152"/>
    <w:rsid w:val="00701A08"/>
    <w:rsid w:val="00701E08"/>
    <w:rsid w:val="00704B2F"/>
    <w:rsid w:val="007057E3"/>
    <w:rsid w:val="00710B0D"/>
    <w:rsid w:val="0071513B"/>
    <w:rsid w:val="00716FB0"/>
    <w:rsid w:val="007241A9"/>
    <w:rsid w:val="00724D53"/>
    <w:rsid w:val="00730EB9"/>
    <w:rsid w:val="00733AEB"/>
    <w:rsid w:val="00734BC3"/>
    <w:rsid w:val="00736475"/>
    <w:rsid w:val="00736D3C"/>
    <w:rsid w:val="00743FB8"/>
    <w:rsid w:val="00745CB6"/>
    <w:rsid w:val="00745CD8"/>
    <w:rsid w:val="00747671"/>
    <w:rsid w:val="00752F52"/>
    <w:rsid w:val="00753F6F"/>
    <w:rsid w:val="007558B7"/>
    <w:rsid w:val="00755C45"/>
    <w:rsid w:val="00765BD5"/>
    <w:rsid w:val="00785419"/>
    <w:rsid w:val="00787289"/>
    <w:rsid w:val="00791F4F"/>
    <w:rsid w:val="00792107"/>
    <w:rsid w:val="00793F58"/>
    <w:rsid w:val="007955FD"/>
    <w:rsid w:val="00797000"/>
    <w:rsid w:val="007970EE"/>
    <w:rsid w:val="007A61C7"/>
    <w:rsid w:val="007B29ED"/>
    <w:rsid w:val="007B6691"/>
    <w:rsid w:val="007B6B77"/>
    <w:rsid w:val="007C2C45"/>
    <w:rsid w:val="007C3C65"/>
    <w:rsid w:val="007C5D47"/>
    <w:rsid w:val="007D21FF"/>
    <w:rsid w:val="007D3D01"/>
    <w:rsid w:val="007D4869"/>
    <w:rsid w:val="007E2500"/>
    <w:rsid w:val="007E3A01"/>
    <w:rsid w:val="007E67A4"/>
    <w:rsid w:val="007F2328"/>
    <w:rsid w:val="007F279A"/>
    <w:rsid w:val="00801E43"/>
    <w:rsid w:val="008035E2"/>
    <w:rsid w:val="00803706"/>
    <w:rsid w:val="00803B21"/>
    <w:rsid w:val="00804234"/>
    <w:rsid w:val="008120E8"/>
    <w:rsid w:val="00814CAD"/>
    <w:rsid w:val="008150B3"/>
    <w:rsid w:val="008154C5"/>
    <w:rsid w:val="00816627"/>
    <w:rsid w:val="00823097"/>
    <w:rsid w:val="0082338D"/>
    <w:rsid w:val="00825C04"/>
    <w:rsid w:val="008273AF"/>
    <w:rsid w:val="0083527F"/>
    <w:rsid w:val="00836735"/>
    <w:rsid w:val="008418D9"/>
    <w:rsid w:val="00841983"/>
    <w:rsid w:val="00842C04"/>
    <w:rsid w:val="00843995"/>
    <w:rsid w:val="00850D31"/>
    <w:rsid w:val="00851162"/>
    <w:rsid w:val="00853FD0"/>
    <w:rsid w:val="00855F89"/>
    <w:rsid w:val="00856938"/>
    <w:rsid w:val="0085732A"/>
    <w:rsid w:val="00860A46"/>
    <w:rsid w:val="00861A2F"/>
    <w:rsid w:val="00862647"/>
    <w:rsid w:val="00863DBC"/>
    <w:rsid w:val="00865A9B"/>
    <w:rsid w:val="008716A4"/>
    <w:rsid w:val="00871856"/>
    <w:rsid w:val="008730B2"/>
    <w:rsid w:val="00873D7A"/>
    <w:rsid w:val="00877BE0"/>
    <w:rsid w:val="00880F80"/>
    <w:rsid w:val="00883C1A"/>
    <w:rsid w:val="00887298"/>
    <w:rsid w:val="00887603"/>
    <w:rsid w:val="008953E2"/>
    <w:rsid w:val="00896E68"/>
    <w:rsid w:val="00897002"/>
    <w:rsid w:val="008A0282"/>
    <w:rsid w:val="008A36C7"/>
    <w:rsid w:val="008A39FB"/>
    <w:rsid w:val="008A3AD0"/>
    <w:rsid w:val="008A674C"/>
    <w:rsid w:val="008B29E4"/>
    <w:rsid w:val="008B3BAD"/>
    <w:rsid w:val="008B3DD1"/>
    <w:rsid w:val="008B4362"/>
    <w:rsid w:val="008B4835"/>
    <w:rsid w:val="008B61F7"/>
    <w:rsid w:val="008C3C34"/>
    <w:rsid w:val="008D6AC9"/>
    <w:rsid w:val="008D7E6E"/>
    <w:rsid w:val="008E0105"/>
    <w:rsid w:val="008E08FA"/>
    <w:rsid w:val="008E23A6"/>
    <w:rsid w:val="008E4628"/>
    <w:rsid w:val="008E5250"/>
    <w:rsid w:val="008E73E5"/>
    <w:rsid w:val="008F1843"/>
    <w:rsid w:val="008F31D5"/>
    <w:rsid w:val="008F3ADC"/>
    <w:rsid w:val="00902AC4"/>
    <w:rsid w:val="00903F87"/>
    <w:rsid w:val="00904E61"/>
    <w:rsid w:val="00905C6C"/>
    <w:rsid w:val="009066C0"/>
    <w:rsid w:val="00907349"/>
    <w:rsid w:val="00907E50"/>
    <w:rsid w:val="00911C40"/>
    <w:rsid w:val="0091354C"/>
    <w:rsid w:val="009150D3"/>
    <w:rsid w:val="0091715E"/>
    <w:rsid w:val="009177EF"/>
    <w:rsid w:val="00924B52"/>
    <w:rsid w:val="009250BB"/>
    <w:rsid w:val="00925431"/>
    <w:rsid w:val="00927D21"/>
    <w:rsid w:val="00940AF3"/>
    <w:rsid w:val="00942F49"/>
    <w:rsid w:val="00946AD2"/>
    <w:rsid w:val="00947BFF"/>
    <w:rsid w:val="00954FE0"/>
    <w:rsid w:val="00960874"/>
    <w:rsid w:val="00963074"/>
    <w:rsid w:val="009655B4"/>
    <w:rsid w:val="009668C6"/>
    <w:rsid w:val="00974335"/>
    <w:rsid w:val="00977523"/>
    <w:rsid w:val="00977A77"/>
    <w:rsid w:val="00980110"/>
    <w:rsid w:val="00985CE7"/>
    <w:rsid w:val="00986F49"/>
    <w:rsid w:val="00987E7F"/>
    <w:rsid w:val="00993005"/>
    <w:rsid w:val="00996D75"/>
    <w:rsid w:val="009A460B"/>
    <w:rsid w:val="009A7667"/>
    <w:rsid w:val="009B3BD7"/>
    <w:rsid w:val="009B4040"/>
    <w:rsid w:val="009B6994"/>
    <w:rsid w:val="009B69FC"/>
    <w:rsid w:val="009B71F9"/>
    <w:rsid w:val="009C027A"/>
    <w:rsid w:val="009C4671"/>
    <w:rsid w:val="009C5980"/>
    <w:rsid w:val="009D0B38"/>
    <w:rsid w:val="009D1E1B"/>
    <w:rsid w:val="009E177D"/>
    <w:rsid w:val="009E5364"/>
    <w:rsid w:val="009E69D5"/>
    <w:rsid w:val="009F0DF2"/>
    <w:rsid w:val="009F0E50"/>
    <w:rsid w:val="009F372F"/>
    <w:rsid w:val="009F3EE4"/>
    <w:rsid w:val="00A02178"/>
    <w:rsid w:val="00A02EF7"/>
    <w:rsid w:val="00A07319"/>
    <w:rsid w:val="00A11D22"/>
    <w:rsid w:val="00A13EFC"/>
    <w:rsid w:val="00A15517"/>
    <w:rsid w:val="00A1606F"/>
    <w:rsid w:val="00A21453"/>
    <w:rsid w:val="00A22E6E"/>
    <w:rsid w:val="00A23D33"/>
    <w:rsid w:val="00A25ECA"/>
    <w:rsid w:val="00A27D73"/>
    <w:rsid w:val="00A3158E"/>
    <w:rsid w:val="00A327E3"/>
    <w:rsid w:val="00A35DB9"/>
    <w:rsid w:val="00A364C6"/>
    <w:rsid w:val="00A376C9"/>
    <w:rsid w:val="00A4128D"/>
    <w:rsid w:val="00A4245E"/>
    <w:rsid w:val="00A43D0F"/>
    <w:rsid w:val="00A46577"/>
    <w:rsid w:val="00A50B83"/>
    <w:rsid w:val="00A5475F"/>
    <w:rsid w:val="00A54DF6"/>
    <w:rsid w:val="00A6476B"/>
    <w:rsid w:val="00A70F82"/>
    <w:rsid w:val="00A7193C"/>
    <w:rsid w:val="00A73E6D"/>
    <w:rsid w:val="00A7407A"/>
    <w:rsid w:val="00A743FB"/>
    <w:rsid w:val="00A759FA"/>
    <w:rsid w:val="00A75C22"/>
    <w:rsid w:val="00A77B1C"/>
    <w:rsid w:val="00A830D9"/>
    <w:rsid w:val="00A848C0"/>
    <w:rsid w:val="00A85F69"/>
    <w:rsid w:val="00A902D2"/>
    <w:rsid w:val="00A91B91"/>
    <w:rsid w:val="00A95523"/>
    <w:rsid w:val="00AA0006"/>
    <w:rsid w:val="00AA587E"/>
    <w:rsid w:val="00AA6EBE"/>
    <w:rsid w:val="00AC0D88"/>
    <w:rsid w:val="00AC177A"/>
    <w:rsid w:val="00AC39E0"/>
    <w:rsid w:val="00AC3C72"/>
    <w:rsid w:val="00AC4958"/>
    <w:rsid w:val="00AC77AA"/>
    <w:rsid w:val="00AD121A"/>
    <w:rsid w:val="00AD16C9"/>
    <w:rsid w:val="00AD1F7A"/>
    <w:rsid w:val="00AD4336"/>
    <w:rsid w:val="00AD7EC3"/>
    <w:rsid w:val="00AE3E04"/>
    <w:rsid w:val="00AE7F57"/>
    <w:rsid w:val="00AF038C"/>
    <w:rsid w:val="00AF4A26"/>
    <w:rsid w:val="00AF59ED"/>
    <w:rsid w:val="00B005C6"/>
    <w:rsid w:val="00B00747"/>
    <w:rsid w:val="00B0169E"/>
    <w:rsid w:val="00B04BE2"/>
    <w:rsid w:val="00B06D99"/>
    <w:rsid w:val="00B126DA"/>
    <w:rsid w:val="00B1610F"/>
    <w:rsid w:val="00B214B0"/>
    <w:rsid w:val="00B2599B"/>
    <w:rsid w:val="00B33842"/>
    <w:rsid w:val="00B4685D"/>
    <w:rsid w:val="00B475C7"/>
    <w:rsid w:val="00B50EE6"/>
    <w:rsid w:val="00B544D9"/>
    <w:rsid w:val="00B5520B"/>
    <w:rsid w:val="00B558D1"/>
    <w:rsid w:val="00B55CEF"/>
    <w:rsid w:val="00B55FEF"/>
    <w:rsid w:val="00B605F4"/>
    <w:rsid w:val="00B60D77"/>
    <w:rsid w:val="00B61978"/>
    <w:rsid w:val="00B6280D"/>
    <w:rsid w:val="00B65BFB"/>
    <w:rsid w:val="00B65D49"/>
    <w:rsid w:val="00B7424F"/>
    <w:rsid w:val="00B758EE"/>
    <w:rsid w:val="00B75FAE"/>
    <w:rsid w:val="00B772DB"/>
    <w:rsid w:val="00B809FD"/>
    <w:rsid w:val="00B816A2"/>
    <w:rsid w:val="00B835CF"/>
    <w:rsid w:val="00B8390A"/>
    <w:rsid w:val="00B85AD1"/>
    <w:rsid w:val="00B91F8B"/>
    <w:rsid w:val="00B937FE"/>
    <w:rsid w:val="00B94493"/>
    <w:rsid w:val="00B94C67"/>
    <w:rsid w:val="00B94CF4"/>
    <w:rsid w:val="00B95886"/>
    <w:rsid w:val="00BA5A9C"/>
    <w:rsid w:val="00BB19BA"/>
    <w:rsid w:val="00BB23A7"/>
    <w:rsid w:val="00BB491C"/>
    <w:rsid w:val="00BC18B4"/>
    <w:rsid w:val="00BC1DAE"/>
    <w:rsid w:val="00BC381E"/>
    <w:rsid w:val="00BC500D"/>
    <w:rsid w:val="00BD1179"/>
    <w:rsid w:val="00BD1822"/>
    <w:rsid w:val="00BD2793"/>
    <w:rsid w:val="00BD3714"/>
    <w:rsid w:val="00BD3FA8"/>
    <w:rsid w:val="00BD4776"/>
    <w:rsid w:val="00BE38D4"/>
    <w:rsid w:val="00BE704A"/>
    <w:rsid w:val="00BF228C"/>
    <w:rsid w:val="00BF6C1D"/>
    <w:rsid w:val="00C01722"/>
    <w:rsid w:val="00C02F13"/>
    <w:rsid w:val="00C122EC"/>
    <w:rsid w:val="00C14A91"/>
    <w:rsid w:val="00C14DD9"/>
    <w:rsid w:val="00C1664C"/>
    <w:rsid w:val="00C23BA3"/>
    <w:rsid w:val="00C248AA"/>
    <w:rsid w:val="00C317CA"/>
    <w:rsid w:val="00C31AB1"/>
    <w:rsid w:val="00C349E5"/>
    <w:rsid w:val="00C37E42"/>
    <w:rsid w:val="00C42BEA"/>
    <w:rsid w:val="00C44509"/>
    <w:rsid w:val="00C502C5"/>
    <w:rsid w:val="00C508BA"/>
    <w:rsid w:val="00C5117D"/>
    <w:rsid w:val="00C52E98"/>
    <w:rsid w:val="00C53568"/>
    <w:rsid w:val="00C53D95"/>
    <w:rsid w:val="00C54E3B"/>
    <w:rsid w:val="00C56F10"/>
    <w:rsid w:val="00C576EE"/>
    <w:rsid w:val="00C57F9C"/>
    <w:rsid w:val="00C641D8"/>
    <w:rsid w:val="00C643F9"/>
    <w:rsid w:val="00C65CC3"/>
    <w:rsid w:val="00C74044"/>
    <w:rsid w:val="00C747AF"/>
    <w:rsid w:val="00C771DB"/>
    <w:rsid w:val="00C80BC2"/>
    <w:rsid w:val="00C819BF"/>
    <w:rsid w:val="00C84784"/>
    <w:rsid w:val="00C850C2"/>
    <w:rsid w:val="00C86194"/>
    <w:rsid w:val="00C902E3"/>
    <w:rsid w:val="00C92763"/>
    <w:rsid w:val="00C92EDC"/>
    <w:rsid w:val="00CA07E1"/>
    <w:rsid w:val="00CA2173"/>
    <w:rsid w:val="00CA748A"/>
    <w:rsid w:val="00CB3779"/>
    <w:rsid w:val="00CB4286"/>
    <w:rsid w:val="00CB56D8"/>
    <w:rsid w:val="00CB64FB"/>
    <w:rsid w:val="00CB6532"/>
    <w:rsid w:val="00CB6D8F"/>
    <w:rsid w:val="00CC22EA"/>
    <w:rsid w:val="00CC2DE5"/>
    <w:rsid w:val="00CC6629"/>
    <w:rsid w:val="00CD0F96"/>
    <w:rsid w:val="00CD12DB"/>
    <w:rsid w:val="00CD2C35"/>
    <w:rsid w:val="00CD6A50"/>
    <w:rsid w:val="00CE187B"/>
    <w:rsid w:val="00CE29AA"/>
    <w:rsid w:val="00CE2EC8"/>
    <w:rsid w:val="00CE4DBD"/>
    <w:rsid w:val="00CF0E49"/>
    <w:rsid w:val="00CF4781"/>
    <w:rsid w:val="00D10386"/>
    <w:rsid w:val="00D11845"/>
    <w:rsid w:val="00D235DB"/>
    <w:rsid w:val="00D2446B"/>
    <w:rsid w:val="00D248CA"/>
    <w:rsid w:val="00D249AE"/>
    <w:rsid w:val="00D30311"/>
    <w:rsid w:val="00D35AB4"/>
    <w:rsid w:val="00D37DB8"/>
    <w:rsid w:val="00D4786F"/>
    <w:rsid w:val="00D53B9D"/>
    <w:rsid w:val="00D60E31"/>
    <w:rsid w:val="00D6305C"/>
    <w:rsid w:val="00D67C79"/>
    <w:rsid w:val="00D7089A"/>
    <w:rsid w:val="00D71959"/>
    <w:rsid w:val="00D77D6C"/>
    <w:rsid w:val="00D85904"/>
    <w:rsid w:val="00D860B4"/>
    <w:rsid w:val="00D86B34"/>
    <w:rsid w:val="00D86FFB"/>
    <w:rsid w:val="00D93BF4"/>
    <w:rsid w:val="00D9506A"/>
    <w:rsid w:val="00DA183D"/>
    <w:rsid w:val="00DA5B06"/>
    <w:rsid w:val="00DA5BB9"/>
    <w:rsid w:val="00DB2AF5"/>
    <w:rsid w:val="00DC3577"/>
    <w:rsid w:val="00DC3CA0"/>
    <w:rsid w:val="00DC466F"/>
    <w:rsid w:val="00DC47D4"/>
    <w:rsid w:val="00DC5E54"/>
    <w:rsid w:val="00DD1849"/>
    <w:rsid w:val="00DD2518"/>
    <w:rsid w:val="00DD40E4"/>
    <w:rsid w:val="00DD7853"/>
    <w:rsid w:val="00DE0E41"/>
    <w:rsid w:val="00DE1C94"/>
    <w:rsid w:val="00DE3949"/>
    <w:rsid w:val="00DE6597"/>
    <w:rsid w:val="00DE784F"/>
    <w:rsid w:val="00DF2CD2"/>
    <w:rsid w:val="00DF2F64"/>
    <w:rsid w:val="00DF31B0"/>
    <w:rsid w:val="00DF49A4"/>
    <w:rsid w:val="00DF733A"/>
    <w:rsid w:val="00DF743C"/>
    <w:rsid w:val="00E04242"/>
    <w:rsid w:val="00E04371"/>
    <w:rsid w:val="00E05533"/>
    <w:rsid w:val="00E10CB9"/>
    <w:rsid w:val="00E1390E"/>
    <w:rsid w:val="00E15D93"/>
    <w:rsid w:val="00E1610D"/>
    <w:rsid w:val="00E161D9"/>
    <w:rsid w:val="00E16EA3"/>
    <w:rsid w:val="00E21E0C"/>
    <w:rsid w:val="00E23F64"/>
    <w:rsid w:val="00E240FC"/>
    <w:rsid w:val="00E34E88"/>
    <w:rsid w:val="00E41378"/>
    <w:rsid w:val="00E43A60"/>
    <w:rsid w:val="00E45965"/>
    <w:rsid w:val="00E466AD"/>
    <w:rsid w:val="00E5108A"/>
    <w:rsid w:val="00E53930"/>
    <w:rsid w:val="00E54BF0"/>
    <w:rsid w:val="00E64157"/>
    <w:rsid w:val="00E70E22"/>
    <w:rsid w:val="00E719C9"/>
    <w:rsid w:val="00E72F0E"/>
    <w:rsid w:val="00E80FA6"/>
    <w:rsid w:val="00E81DFC"/>
    <w:rsid w:val="00E83A21"/>
    <w:rsid w:val="00E83DB6"/>
    <w:rsid w:val="00E8452C"/>
    <w:rsid w:val="00E857B9"/>
    <w:rsid w:val="00E90170"/>
    <w:rsid w:val="00E9026C"/>
    <w:rsid w:val="00E91BB4"/>
    <w:rsid w:val="00E92C03"/>
    <w:rsid w:val="00E951F7"/>
    <w:rsid w:val="00EA2FE5"/>
    <w:rsid w:val="00EA7CA6"/>
    <w:rsid w:val="00EB119B"/>
    <w:rsid w:val="00EB3065"/>
    <w:rsid w:val="00EB31D1"/>
    <w:rsid w:val="00EB634B"/>
    <w:rsid w:val="00EC1485"/>
    <w:rsid w:val="00EC7092"/>
    <w:rsid w:val="00EC7820"/>
    <w:rsid w:val="00ED7327"/>
    <w:rsid w:val="00ED7555"/>
    <w:rsid w:val="00ED7F10"/>
    <w:rsid w:val="00EE1C1D"/>
    <w:rsid w:val="00EE664E"/>
    <w:rsid w:val="00EE73A3"/>
    <w:rsid w:val="00EF2BB1"/>
    <w:rsid w:val="00EF361E"/>
    <w:rsid w:val="00F0184C"/>
    <w:rsid w:val="00F04D81"/>
    <w:rsid w:val="00F04F77"/>
    <w:rsid w:val="00F100DE"/>
    <w:rsid w:val="00F12250"/>
    <w:rsid w:val="00F12EDE"/>
    <w:rsid w:val="00F20932"/>
    <w:rsid w:val="00F21C85"/>
    <w:rsid w:val="00F22D6B"/>
    <w:rsid w:val="00F234B3"/>
    <w:rsid w:val="00F2367C"/>
    <w:rsid w:val="00F27242"/>
    <w:rsid w:val="00F34450"/>
    <w:rsid w:val="00F353F2"/>
    <w:rsid w:val="00F37D49"/>
    <w:rsid w:val="00F43372"/>
    <w:rsid w:val="00F44565"/>
    <w:rsid w:val="00F452D8"/>
    <w:rsid w:val="00F47F06"/>
    <w:rsid w:val="00F5020B"/>
    <w:rsid w:val="00F61DF5"/>
    <w:rsid w:val="00F74D5C"/>
    <w:rsid w:val="00F75F1B"/>
    <w:rsid w:val="00F802A2"/>
    <w:rsid w:val="00F84CF8"/>
    <w:rsid w:val="00F85C6C"/>
    <w:rsid w:val="00F937E1"/>
    <w:rsid w:val="00F9582D"/>
    <w:rsid w:val="00FA0BE4"/>
    <w:rsid w:val="00FA1368"/>
    <w:rsid w:val="00FA2B52"/>
    <w:rsid w:val="00FA526D"/>
    <w:rsid w:val="00FB14B7"/>
    <w:rsid w:val="00FB44C2"/>
    <w:rsid w:val="00FB4DDD"/>
    <w:rsid w:val="00FB6498"/>
    <w:rsid w:val="00FB7823"/>
    <w:rsid w:val="00FC2BEA"/>
    <w:rsid w:val="00FC2DB5"/>
    <w:rsid w:val="00FC3592"/>
    <w:rsid w:val="00FC4B7F"/>
    <w:rsid w:val="00FC5CEA"/>
    <w:rsid w:val="00FC63D3"/>
    <w:rsid w:val="00FD1034"/>
    <w:rsid w:val="00FD1134"/>
    <w:rsid w:val="00FD6379"/>
    <w:rsid w:val="00FD7329"/>
    <w:rsid w:val="00FE269F"/>
    <w:rsid w:val="00FE3F45"/>
    <w:rsid w:val="00FE50E8"/>
    <w:rsid w:val="00FE5D7D"/>
    <w:rsid w:val="00FE627A"/>
    <w:rsid w:val="00FF0693"/>
    <w:rsid w:val="00FF149C"/>
    <w:rsid w:val="00FF2ACC"/>
    <w:rsid w:val="00FF2C63"/>
    <w:rsid w:val="00FF4411"/>
    <w:rsid w:val="00FF57D4"/>
    <w:rsid w:val="00FF6C9D"/>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787289"/>
    <w:pPr>
      <w:numPr>
        <w:ilvl w:val="2"/>
        <w:numId w:val="3"/>
      </w:numPr>
      <w:tabs>
        <w:tab w:val="clear" w:pos="2160"/>
      </w:tabs>
      <w:ind w:left="1560"/>
    </w:pPr>
    <w:rPr>
      <w:rFonts w:ascii="Arial" w:eastAsiaTheme="minorEastAsia" w:hAnsi="Arial"/>
      <w:i/>
      <w:iCs/>
      <w:color w:val="auto"/>
      <w:sz w:val="20"/>
      <w:szCs w:val="20"/>
      <w:lang w:eastAsia="en-US"/>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787289"/>
    <w:rPr>
      <w:rFonts w:ascii="Arial" w:eastAsiaTheme="minorEastAsia" w:hAnsi="Arial" w:cs="Arial"/>
      <w:i/>
      <w:iCs/>
      <w:color w:val="auto"/>
      <w:sz w:val="20"/>
      <w:szCs w:val="20"/>
      <w:lang w:eastAsia="en-US"/>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leNormal"/>
    <w:qFormat/>
    <w:rsid w:val="000A0B3D"/>
    <w:pPr>
      <w:widowControl/>
      <w:spacing w:after="0" w:line="240" w:lineRule="auto"/>
    </w:pPr>
    <w:rPr>
      <w:color w:val="auto"/>
      <w:sz w:val="20"/>
      <w:szCs w:val="20"/>
    </w:rPr>
    <w:tblPr>
      <w:tblCellMar>
        <w:left w:w="83" w:type="dxa"/>
        <w:right w:w="108" w:type="dxa"/>
      </w:tblCellMar>
    </w:tblPr>
  </w:style>
  <w:style w:type="character" w:customStyle="1" w:styleId="a-list-item">
    <w:name w:val="a-list-item"/>
    <w:basedOn w:val="Fontepargpadro"/>
    <w:rsid w:val="00AA0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5451719">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empresas-e-negocios/pt-br/empreendedor" TargetMode="External"/><Relationship Id="rId39" Type="http://schemas.openxmlformats.org/officeDocument/2006/relationships/footer" Target="footer2.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116-de-21-de-dezembro-de-2021"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s://www.planalto.gov.br/ccivil_03/leis/l5764.htm"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compras/pt-br/acesso-a-informacao/legislacao/instrucoes-normativas/instrucao-normativa-no-53-de-8-de-julho-de-2020" TargetMode="External"/><Relationship Id="rId28" Type="http://schemas.openxmlformats.org/officeDocument/2006/relationships/hyperlink" Target="https://www.planalto.gov.br/ccivil_03/leis/l5764.htm" TargetMode="External"/><Relationship Id="rId36"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www.planalto.gov.br/ccivil_03/AGU/Pareceres/2019-2022/PRC-JL-01-2020.htm" TargetMode="External"/><Relationship Id="rId33" Type="http://schemas.openxmlformats.org/officeDocument/2006/relationships/hyperlink" Target="https://www.planalto.gov.br/ccivil_03/leis/l5764.htm"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819D4B3-DC2A-4AB3-A1FF-9F88D6290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29</Pages>
  <Words>11492</Words>
  <Characters>62060</Characters>
  <Application>Microsoft Office Word</Application>
  <DocSecurity>0</DocSecurity>
  <Lines>517</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Darlan Cruz</cp:lastModifiedBy>
  <cp:revision>15</cp:revision>
  <cp:lastPrinted>2023-06-07T12:27:00Z</cp:lastPrinted>
  <dcterms:created xsi:type="dcterms:W3CDTF">2024-01-23T13:59:00Z</dcterms:created>
  <dcterms:modified xsi:type="dcterms:W3CDTF">2024-02-16T11:28:00Z</dcterms:modified>
</cp:coreProperties>
</file>